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6253" w14:textId="77777777" w:rsidR="0038257F" w:rsidRPr="009F48F0" w:rsidRDefault="002035E6" w:rsidP="00951994">
      <w:pPr>
        <w:spacing w:after="0"/>
        <w:jc w:val="center"/>
        <w:rPr>
          <w:rFonts w:asciiTheme="majorHAnsi" w:hAnsiTheme="majorHAnsi" w:cstheme="majorHAnsi"/>
          <w:b/>
        </w:rPr>
      </w:pPr>
      <w:r w:rsidRPr="009F48F0">
        <w:rPr>
          <w:rFonts w:asciiTheme="majorHAnsi" w:hAnsiTheme="majorHAnsi" w:cstheme="majorHAnsi"/>
          <w:b/>
        </w:rPr>
        <w:t>SEGUNDA ENTREGA DE GOBIERNO: 11 FEBRERO 2022</w:t>
      </w:r>
    </w:p>
    <w:p w14:paraId="78DFC5DE" w14:textId="77777777" w:rsidR="002035E6" w:rsidRPr="009F48F0" w:rsidRDefault="002035E6" w:rsidP="00951994">
      <w:pPr>
        <w:spacing w:after="0"/>
        <w:jc w:val="center"/>
        <w:rPr>
          <w:rFonts w:asciiTheme="majorHAnsi" w:hAnsiTheme="majorHAnsi" w:cstheme="majorHAnsi"/>
          <w:b/>
        </w:rPr>
      </w:pPr>
      <w:r w:rsidRPr="009F48F0">
        <w:rPr>
          <w:rFonts w:asciiTheme="majorHAnsi" w:hAnsiTheme="majorHAnsi" w:cstheme="majorHAnsi"/>
          <w:b/>
        </w:rPr>
        <w:t>Balance de logros en objetivos estratégicos y acciones del periodo 2018 – 2022</w:t>
      </w:r>
    </w:p>
    <w:p w14:paraId="3BB6CCEF" w14:textId="77777777" w:rsidR="002035E6" w:rsidRPr="009F48F0" w:rsidRDefault="002035E6" w:rsidP="00951994">
      <w:pPr>
        <w:spacing w:after="0"/>
        <w:jc w:val="center"/>
        <w:rPr>
          <w:rFonts w:asciiTheme="majorHAnsi" w:hAnsiTheme="majorHAnsi" w:cstheme="majorHAnsi"/>
          <w:b/>
        </w:rPr>
      </w:pPr>
      <w:r w:rsidRPr="009F48F0">
        <w:rPr>
          <w:rFonts w:asciiTheme="majorHAnsi" w:hAnsiTheme="majorHAnsi" w:cstheme="majorHAnsi"/>
          <w:b/>
        </w:rPr>
        <w:t>División de Prevención y Control de Enfermedades</w:t>
      </w:r>
    </w:p>
    <w:p w14:paraId="6EE0CD41" w14:textId="77777777" w:rsidR="00533874" w:rsidRPr="009F48F0" w:rsidRDefault="00533874" w:rsidP="002035E6">
      <w:pPr>
        <w:rPr>
          <w:rFonts w:asciiTheme="majorHAnsi" w:hAnsiTheme="majorHAnsi" w:cstheme="majorHAnsi"/>
          <w:b/>
        </w:rPr>
      </w:pPr>
    </w:p>
    <w:p w14:paraId="412F2E0D" w14:textId="0064C0B6" w:rsidR="002035E6" w:rsidRPr="009429DF" w:rsidRDefault="002035E6" w:rsidP="009429DF">
      <w:pPr>
        <w:shd w:val="clear" w:color="auto" w:fill="FFD966" w:themeFill="accent4" w:themeFillTint="99"/>
        <w:rPr>
          <w:b/>
        </w:rPr>
      </w:pPr>
      <w:r w:rsidRPr="009429DF">
        <w:rPr>
          <w:b/>
        </w:rPr>
        <w:t>A</w:t>
      </w:r>
      <w:r w:rsidR="009429DF" w:rsidRPr="009429DF">
        <w:rPr>
          <w:b/>
        </w:rPr>
        <w:t>ÑO 2018</w:t>
      </w:r>
    </w:p>
    <w:p w14:paraId="43800C7E" w14:textId="41EE2801" w:rsidR="00A11C23" w:rsidRPr="00C020AA" w:rsidRDefault="00A11C23" w:rsidP="002035E6">
      <w:pPr>
        <w:spacing w:after="0" w:line="276" w:lineRule="auto"/>
        <w:jc w:val="both"/>
        <w:rPr>
          <w:rFonts w:asciiTheme="majorHAnsi" w:hAnsiTheme="majorHAnsi" w:cstheme="majorHAnsi"/>
          <w:b/>
          <w:color w:val="000000" w:themeColor="text1"/>
          <w:lang w:eastAsia="es-ES"/>
        </w:rPr>
      </w:pPr>
    </w:p>
    <w:p w14:paraId="269CEA2D" w14:textId="114C3529" w:rsidR="0018080F" w:rsidRPr="00C020AA" w:rsidRDefault="0018080F" w:rsidP="0018080F">
      <w:pPr>
        <w:pStyle w:val="Prrafodelista"/>
        <w:numPr>
          <w:ilvl w:val="0"/>
          <w:numId w:val="2"/>
        </w:numPr>
        <w:spacing w:after="0" w:line="276" w:lineRule="auto"/>
        <w:jc w:val="both"/>
        <w:rPr>
          <w:rFonts w:asciiTheme="majorHAnsi" w:hAnsiTheme="majorHAnsi" w:cstheme="majorHAnsi"/>
          <w:b/>
          <w:color w:val="000000" w:themeColor="text1"/>
          <w:lang w:eastAsia="es-ES"/>
        </w:rPr>
      </w:pPr>
      <w:r w:rsidRPr="00C020AA">
        <w:rPr>
          <w:rFonts w:asciiTheme="majorHAnsi" w:hAnsiTheme="majorHAnsi" w:cstheme="majorHAnsi"/>
          <w:b/>
          <w:color w:val="000000" w:themeColor="text1"/>
          <w:lang w:eastAsia="es-ES"/>
        </w:rPr>
        <w:t xml:space="preserve">CREACION DE LA “COMISIÓN ASESORA MINISTERIAL EN MATERIA DE CÁNCER” </w:t>
      </w:r>
    </w:p>
    <w:p w14:paraId="33A0182C" w14:textId="77777777" w:rsidR="0018080F" w:rsidRDefault="0018080F" w:rsidP="0018080F">
      <w:pPr>
        <w:pStyle w:val="Prrafodelista"/>
        <w:spacing w:after="0" w:line="276" w:lineRule="auto"/>
        <w:jc w:val="both"/>
        <w:rPr>
          <w:rFonts w:asciiTheme="majorHAnsi" w:hAnsiTheme="majorHAnsi" w:cstheme="majorHAnsi"/>
          <w:color w:val="000000" w:themeColor="text1"/>
          <w:lang w:eastAsia="es-ES"/>
        </w:rPr>
      </w:pPr>
    </w:p>
    <w:p w14:paraId="688180EF" w14:textId="394C4271" w:rsidR="0018080F" w:rsidRDefault="0018080F" w:rsidP="0018080F">
      <w:pPr>
        <w:spacing w:after="0" w:line="276" w:lineRule="auto"/>
        <w:ind w:left="360"/>
        <w:jc w:val="both"/>
        <w:rPr>
          <w:rFonts w:asciiTheme="majorHAnsi" w:hAnsiTheme="majorHAnsi" w:cstheme="majorHAnsi"/>
          <w:color w:val="000000" w:themeColor="text1"/>
          <w:lang w:eastAsia="es-ES"/>
        </w:rPr>
      </w:pPr>
      <w:r w:rsidRPr="0018080F">
        <w:rPr>
          <w:rFonts w:asciiTheme="majorHAnsi" w:hAnsiTheme="majorHAnsi" w:cstheme="majorHAnsi"/>
          <w:color w:val="000000" w:themeColor="text1"/>
          <w:lang w:eastAsia="es-ES"/>
        </w:rPr>
        <w:t>Siendo el Cáncer una de las prioridades del Gobierno, el año 2018 se avanzó en materias asociadas a la prevención diagnóstico, tratamiento, rehabilitación y cuidados paliativos de esta enfermedad, entre ello se creó la “Comisión Asesora Ministerial en Materias de Cáncer”, mediante el decreto N°62 del 15 de mayo del 2018, la cual tiene como principal objetivo el asesorar a las autoridades del Ministerio de Salud en la definición de planes, políticas y programas referentes al cáncer.</w:t>
      </w:r>
    </w:p>
    <w:p w14:paraId="3D9DCA4F" w14:textId="696709B2" w:rsidR="00521BFE" w:rsidRDefault="00521BFE" w:rsidP="0018080F">
      <w:pPr>
        <w:spacing w:after="0" w:line="276" w:lineRule="auto"/>
        <w:ind w:left="360"/>
        <w:jc w:val="both"/>
        <w:rPr>
          <w:rFonts w:asciiTheme="majorHAnsi" w:hAnsiTheme="majorHAnsi" w:cstheme="majorHAnsi"/>
          <w:color w:val="000000" w:themeColor="text1"/>
          <w:lang w:eastAsia="es-ES"/>
        </w:rPr>
      </w:pPr>
    </w:p>
    <w:p w14:paraId="30EBD911" w14:textId="61703911" w:rsidR="00521BFE" w:rsidRPr="00521BFE" w:rsidRDefault="00521BFE" w:rsidP="00521BFE">
      <w:pPr>
        <w:pStyle w:val="Prrafodelista"/>
        <w:numPr>
          <w:ilvl w:val="0"/>
          <w:numId w:val="2"/>
        </w:numPr>
        <w:spacing w:after="0" w:line="276" w:lineRule="auto"/>
        <w:jc w:val="both"/>
        <w:rPr>
          <w:rFonts w:asciiTheme="majorHAnsi" w:hAnsiTheme="majorHAnsi" w:cstheme="majorHAnsi"/>
          <w:b/>
          <w:color w:val="000000" w:themeColor="text1"/>
          <w:lang w:eastAsia="es-ES"/>
        </w:rPr>
      </w:pPr>
      <w:r w:rsidRPr="00521BFE">
        <w:rPr>
          <w:rFonts w:asciiTheme="majorHAnsi" w:hAnsiTheme="majorHAnsi" w:cstheme="majorHAnsi"/>
          <w:b/>
          <w:color w:val="000000" w:themeColor="text1"/>
          <w:lang w:eastAsia="es-ES"/>
        </w:rPr>
        <w:t>ELABORACIÓN Y DESARROLLO DEL PLAN NACIONAL DE CANCER Y SU PLAN DE ACCIÓN 2018-2028</w:t>
      </w:r>
    </w:p>
    <w:p w14:paraId="294A3DEF" w14:textId="00D5A6D8" w:rsidR="00521BFE" w:rsidRDefault="00521BFE" w:rsidP="00521BFE">
      <w:pPr>
        <w:spacing w:after="0" w:line="276" w:lineRule="auto"/>
        <w:jc w:val="both"/>
        <w:rPr>
          <w:rFonts w:asciiTheme="majorHAnsi" w:hAnsiTheme="majorHAnsi" w:cstheme="majorHAnsi"/>
          <w:color w:val="000000" w:themeColor="text1"/>
          <w:lang w:eastAsia="es-ES"/>
        </w:rPr>
      </w:pPr>
    </w:p>
    <w:p w14:paraId="04A9ED20" w14:textId="4A02951D" w:rsidR="00CE4E71" w:rsidRDefault="00CE4E71" w:rsidP="00CE4E71">
      <w:pPr>
        <w:spacing w:after="0" w:line="276" w:lineRule="auto"/>
        <w:jc w:val="both"/>
        <w:rPr>
          <w:rFonts w:asciiTheme="majorHAnsi" w:eastAsia="Calibri" w:hAnsiTheme="majorHAnsi" w:cs="Times New Roman"/>
          <w:color w:val="000000" w:themeColor="text1"/>
        </w:rPr>
      </w:pPr>
      <w:r>
        <w:rPr>
          <w:rFonts w:asciiTheme="majorHAnsi" w:eastAsia="Calibri" w:hAnsiTheme="majorHAnsi" w:cs="Times New Roman"/>
          <w:color w:val="000000" w:themeColor="text1"/>
        </w:rPr>
        <w:t>De igual forma, el año 201</w:t>
      </w:r>
      <w:r w:rsidR="008E4B81">
        <w:rPr>
          <w:rFonts w:asciiTheme="majorHAnsi" w:eastAsia="Calibri" w:hAnsiTheme="majorHAnsi" w:cs="Times New Roman"/>
          <w:color w:val="000000" w:themeColor="text1"/>
        </w:rPr>
        <w:t>8</w:t>
      </w:r>
      <w:r>
        <w:rPr>
          <w:rFonts w:asciiTheme="majorHAnsi" w:eastAsia="Calibri" w:hAnsiTheme="majorHAnsi" w:cs="Times New Roman"/>
          <w:color w:val="000000" w:themeColor="text1"/>
        </w:rPr>
        <w:t xml:space="preserve"> </w:t>
      </w:r>
      <w:r w:rsidRPr="0044127A">
        <w:rPr>
          <w:rFonts w:asciiTheme="majorHAnsi" w:eastAsia="Calibri" w:hAnsiTheme="majorHAnsi" w:cs="Times New Roman"/>
          <w:color w:val="000000" w:themeColor="text1"/>
        </w:rPr>
        <w:t>de Salud Pública, a través de la División de Prevención y Control de Enfermedades</w:t>
      </w:r>
      <w:r>
        <w:rPr>
          <w:rFonts w:asciiTheme="majorHAnsi" w:eastAsia="Calibri" w:hAnsiTheme="majorHAnsi" w:cs="Times New Roman"/>
          <w:color w:val="000000" w:themeColor="text1"/>
        </w:rPr>
        <w:t xml:space="preserve"> </w:t>
      </w:r>
      <w:r w:rsidRPr="0044127A">
        <w:rPr>
          <w:rFonts w:asciiTheme="majorHAnsi" w:eastAsia="Calibri" w:hAnsiTheme="majorHAnsi" w:cs="Times New Roman"/>
          <w:color w:val="000000" w:themeColor="text1"/>
        </w:rPr>
        <w:t>da inicio al trabajo de elaboración del Plan Nacional de Cáncer</w:t>
      </w:r>
      <w:r>
        <w:rPr>
          <w:rFonts w:asciiTheme="majorHAnsi" w:eastAsia="Calibri" w:hAnsiTheme="majorHAnsi" w:cs="Times New Roman"/>
          <w:color w:val="000000" w:themeColor="text1"/>
        </w:rPr>
        <w:t xml:space="preserve">, tarea en la que contó con el trabajo coordinado y transversal de las Divisiones de las Sub. de Salud Pública y Sub. Redes Asistenciales, </w:t>
      </w:r>
      <w:r w:rsidRPr="0044127A">
        <w:rPr>
          <w:rFonts w:asciiTheme="majorHAnsi" w:eastAsia="Calibri" w:hAnsiTheme="majorHAnsi" w:cs="Times New Roman"/>
          <w:color w:val="000000" w:themeColor="text1"/>
        </w:rPr>
        <w:t xml:space="preserve">la participación del Comité Asesor Ministerial </w:t>
      </w:r>
      <w:r>
        <w:rPr>
          <w:rFonts w:asciiTheme="majorHAnsi" w:eastAsia="Calibri" w:hAnsiTheme="majorHAnsi" w:cs="Times New Roman"/>
          <w:color w:val="000000" w:themeColor="text1"/>
        </w:rPr>
        <w:t xml:space="preserve">y </w:t>
      </w:r>
      <w:r w:rsidRPr="0044127A">
        <w:rPr>
          <w:rFonts w:asciiTheme="majorHAnsi" w:eastAsia="Calibri" w:hAnsiTheme="majorHAnsi" w:cs="Times New Roman"/>
          <w:color w:val="000000" w:themeColor="text1"/>
        </w:rPr>
        <w:t>distintas mesas de trabajo, formad</w:t>
      </w:r>
      <w:r>
        <w:rPr>
          <w:rFonts w:asciiTheme="majorHAnsi" w:eastAsia="Calibri" w:hAnsiTheme="majorHAnsi" w:cs="Times New Roman"/>
          <w:color w:val="000000" w:themeColor="text1"/>
        </w:rPr>
        <w:t>as</w:t>
      </w:r>
      <w:r w:rsidRPr="0044127A">
        <w:rPr>
          <w:rFonts w:asciiTheme="majorHAnsi" w:eastAsia="Calibri" w:hAnsiTheme="majorHAnsi" w:cs="Times New Roman"/>
          <w:color w:val="000000" w:themeColor="text1"/>
        </w:rPr>
        <w:t xml:space="preserve"> por expertos en la materia, Sociedad Civil, Universidades</w:t>
      </w:r>
      <w:r w:rsidR="008E4B81">
        <w:rPr>
          <w:rFonts w:asciiTheme="majorHAnsi" w:eastAsia="Calibri" w:hAnsiTheme="majorHAnsi" w:cs="Times New Roman"/>
          <w:color w:val="000000" w:themeColor="text1"/>
        </w:rPr>
        <w:t xml:space="preserve"> y </w:t>
      </w:r>
      <w:r w:rsidRPr="0044127A">
        <w:rPr>
          <w:rFonts w:asciiTheme="majorHAnsi" w:eastAsia="Calibri" w:hAnsiTheme="majorHAnsi" w:cs="Times New Roman"/>
          <w:color w:val="000000" w:themeColor="text1"/>
        </w:rPr>
        <w:t>Asociaciones de pacientes</w:t>
      </w:r>
      <w:r w:rsidR="008E4B81">
        <w:rPr>
          <w:rFonts w:asciiTheme="majorHAnsi" w:eastAsia="Calibri" w:hAnsiTheme="majorHAnsi" w:cs="Times New Roman"/>
          <w:color w:val="000000" w:themeColor="text1"/>
        </w:rPr>
        <w:t>.</w:t>
      </w:r>
      <w:r w:rsidRPr="0044127A">
        <w:rPr>
          <w:rFonts w:asciiTheme="majorHAnsi" w:eastAsia="Calibri" w:hAnsiTheme="majorHAnsi" w:cs="Times New Roman"/>
          <w:color w:val="000000" w:themeColor="text1"/>
        </w:rPr>
        <w:t xml:space="preserve"> </w:t>
      </w:r>
    </w:p>
    <w:p w14:paraId="78A73AC1" w14:textId="77777777" w:rsidR="00CE4E71" w:rsidRDefault="00CE4E71" w:rsidP="00CE4E71">
      <w:pPr>
        <w:spacing w:after="0" w:line="276" w:lineRule="auto"/>
        <w:jc w:val="both"/>
        <w:rPr>
          <w:rFonts w:asciiTheme="majorHAnsi" w:eastAsia="Calibri" w:hAnsiTheme="majorHAnsi" w:cs="Times New Roman"/>
          <w:color w:val="000000" w:themeColor="text1"/>
        </w:rPr>
      </w:pPr>
    </w:p>
    <w:p w14:paraId="0AAC7557" w14:textId="591106F2" w:rsidR="00CE4E71" w:rsidRPr="0044127A" w:rsidRDefault="00CE4E71" w:rsidP="00CE4E71">
      <w:pPr>
        <w:spacing w:after="0" w:line="276" w:lineRule="auto"/>
        <w:jc w:val="both"/>
        <w:rPr>
          <w:rFonts w:asciiTheme="majorHAnsi" w:eastAsia="Calibri" w:hAnsiTheme="majorHAnsi" w:cs="Times New Roman"/>
          <w:color w:val="000000" w:themeColor="text1"/>
        </w:rPr>
      </w:pPr>
      <w:r w:rsidRPr="0044127A">
        <w:rPr>
          <w:rFonts w:asciiTheme="majorHAnsi" w:eastAsia="Calibri" w:hAnsiTheme="majorHAnsi" w:cs="Times New Roman"/>
          <w:color w:val="000000" w:themeColor="text1"/>
        </w:rPr>
        <w:t>El propósito de contar con un Plan Nacional de Cáncer y su respectivo Plan de Acción</w:t>
      </w:r>
      <w:r w:rsidR="008E4B81">
        <w:rPr>
          <w:rFonts w:asciiTheme="majorHAnsi" w:eastAsia="Calibri" w:hAnsiTheme="majorHAnsi" w:cs="Times New Roman"/>
          <w:color w:val="000000" w:themeColor="text1"/>
        </w:rPr>
        <w:t xml:space="preserve">, es diseñar </w:t>
      </w:r>
      <w:r w:rsidRPr="0044127A">
        <w:rPr>
          <w:rFonts w:asciiTheme="majorHAnsi" w:eastAsia="Calibri" w:hAnsiTheme="majorHAnsi" w:cs="Times New Roman"/>
          <w:color w:val="000000" w:themeColor="text1"/>
        </w:rPr>
        <w:t xml:space="preserve">e implementar estrategias que permitan el logro de los objetivos propuestos para la atención oportuna de esta patología, con una mirada integral, incluyendo la promoción de la salud y prevención, detección precoz, diagnóstico oportuno de la enfermedad, tratamiento adecuado, cuidados paliativos, seguimiento y rehabilitación, garantizando el acceso a la atención que involucre al conjunto de la sociedad chilena, respondiendo a los desafíos epidemiológicos de la enfermedad y demandas de la población </w:t>
      </w:r>
    </w:p>
    <w:p w14:paraId="151E3458" w14:textId="77777777" w:rsidR="00CE4E71" w:rsidRPr="0044127A" w:rsidRDefault="00CE4E71" w:rsidP="00CE4E71">
      <w:pPr>
        <w:spacing w:after="0" w:line="276" w:lineRule="auto"/>
        <w:jc w:val="both"/>
        <w:rPr>
          <w:rFonts w:asciiTheme="majorHAnsi" w:eastAsia="Calibri" w:hAnsiTheme="majorHAnsi" w:cs="Times New Roman"/>
          <w:color w:val="000000" w:themeColor="text1"/>
        </w:rPr>
      </w:pPr>
    </w:p>
    <w:p w14:paraId="42CACE1D" w14:textId="1FDB28FB" w:rsidR="00CE4E71" w:rsidRPr="0044127A" w:rsidRDefault="00CE4E71" w:rsidP="00CE4E71">
      <w:pPr>
        <w:spacing w:after="0" w:line="276" w:lineRule="auto"/>
        <w:jc w:val="both"/>
        <w:rPr>
          <w:rFonts w:asciiTheme="majorHAnsi" w:eastAsia="Calibri" w:hAnsiTheme="majorHAnsi" w:cs="Times New Roman"/>
          <w:color w:val="000000" w:themeColor="text1"/>
        </w:rPr>
      </w:pPr>
      <w:r w:rsidRPr="0044127A">
        <w:rPr>
          <w:rFonts w:asciiTheme="majorHAnsi" w:eastAsia="Calibri" w:hAnsiTheme="majorHAnsi" w:cs="Times New Roman"/>
          <w:color w:val="000000" w:themeColor="text1"/>
        </w:rPr>
        <w:t>Del trabajo realizado se logró la</w:t>
      </w:r>
      <w:r w:rsidR="008E4B81">
        <w:rPr>
          <w:rFonts w:asciiTheme="majorHAnsi" w:eastAsia="Calibri" w:hAnsiTheme="majorHAnsi" w:cs="Times New Roman"/>
          <w:color w:val="000000" w:themeColor="text1"/>
        </w:rPr>
        <w:t xml:space="preserve"> definición de</w:t>
      </w:r>
      <w:r w:rsidRPr="0044127A">
        <w:rPr>
          <w:rFonts w:asciiTheme="majorHAnsi" w:eastAsia="Calibri" w:hAnsiTheme="majorHAnsi" w:cs="Times New Roman"/>
          <w:color w:val="000000" w:themeColor="text1"/>
        </w:rPr>
        <w:t xml:space="preserve"> 5 líneas estratégicas que operativizan las propuestas del Plan Nacional,  corresponden a:   </w:t>
      </w:r>
    </w:p>
    <w:p w14:paraId="79520693" w14:textId="77777777" w:rsidR="00CE4E71" w:rsidRPr="0044127A" w:rsidRDefault="00CE4E71" w:rsidP="00CE4E71">
      <w:pPr>
        <w:spacing w:after="0" w:line="276" w:lineRule="auto"/>
        <w:jc w:val="both"/>
        <w:rPr>
          <w:rFonts w:asciiTheme="majorHAnsi" w:eastAsia="Calibri" w:hAnsiTheme="majorHAnsi" w:cs="Times New Roman"/>
          <w:color w:val="000000" w:themeColor="text1"/>
        </w:rPr>
      </w:pPr>
    </w:p>
    <w:p w14:paraId="5AD31FA6" w14:textId="77777777" w:rsidR="00CE4E71" w:rsidRPr="0044127A" w:rsidRDefault="00CE4E71" w:rsidP="00CE4E71">
      <w:pPr>
        <w:pStyle w:val="Prrafodelista"/>
        <w:numPr>
          <w:ilvl w:val="0"/>
          <w:numId w:val="5"/>
        </w:numPr>
        <w:spacing w:after="0" w:line="276" w:lineRule="auto"/>
        <w:jc w:val="both"/>
        <w:rPr>
          <w:rFonts w:asciiTheme="majorHAnsi" w:eastAsia="Calibri" w:hAnsiTheme="majorHAnsi" w:cs="Times New Roman"/>
          <w:color w:val="000000" w:themeColor="text1"/>
        </w:rPr>
      </w:pPr>
      <w:r w:rsidRPr="0044127A">
        <w:rPr>
          <w:rFonts w:asciiTheme="majorHAnsi" w:eastAsia="Calibri" w:hAnsiTheme="majorHAnsi" w:cs="Times New Roman"/>
          <w:color w:val="000000" w:themeColor="text1"/>
        </w:rPr>
        <w:t>Línea estratégica 1: Promoción, educación y prevención primaria.</w:t>
      </w:r>
    </w:p>
    <w:p w14:paraId="70721305" w14:textId="77777777" w:rsidR="00CE4E71" w:rsidRPr="0044127A" w:rsidRDefault="00CE4E71" w:rsidP="00CE4E71">
      <w:pPr>
        <w:pStyle w:val="Prrafodelista"/>
        <w:numPr>
          <w:ilvl w:val="0"/>
          <w:numId w:val="5"/>
        </w:numPr>
        <w:spacing w:after="0" w:line="276" w:lineRule="auto"/>
        <w:jc w:val="both"/>
        <w:rPr>
          <w:rFonts w:asciiTheme="majorHAnsi" w:eastAsia="Calibri" w:hAnsiTheme="majorHAnsi" w:cs="Times New Roman"/>
          <w:color w:val="000000" w:themeColor="text1"/>
        </w:rPr>
      </w:pPr>
      <w:r w:rsidRPr="0044127A">
        <w:rPr>
          <w:rFonts w:asciiTheme="majorHAnsi" w:eastAsia="Calibri" w:hAnsiTheme="majorHAnsi" w:cs="Times New Roman"/>
          <w:color w:val="000000" w:themeColor="text1"/>
        </w:rPr>
        <w:t>Línea estratégica 2: Provisión de servicios asistenciales.</w:t>
      </w:r>
    </w:p>
    <w:p w14:paraId="6350A059" w14:textId="77777777" w:rsidR="00CE4E71" w:rsidRPr="0044127A" w:rsidRDefault="00CE4E71" w:rsidP="00CE4E71">
      <w:pPr>
        <w:pStyle w:val="Prrafodelista"/>
        <w:numPr>
          <w:ilvl w:val="0"/>
          <w:numId w:val="5"/>
        </w:numPr>
        <w:spacing w:after="0" w:line="276" w:lineRule="auto"/>
        <w:jc w:val="both"/>
        <w:rPr>
          <w:rFonts w:asciiTheme="majorHAnsi" w:eastAsia="Calibri" w:hAnsiTheme="majorHAnsi" w:cs="Times New Roman"/>
          <w:color w:val="000000" w:themeColor="text1"/>
        </w:rPr>
      </w:pPr>
      <w:r w:rsidRPr="0044127A">
        <w:rPr>
          <w:rFonts w:asciiTheme="majorHAnsi" w:eastAsia="Calibri" w:hAnsiTheme="majorHAnsi" w:cs="Times New Roman"/>
          <w:color w:val="000000" w:themeColor="text1"/>
        </w:rPr>
        <w:t>Línea estratégica 3: Fortalecimiento de la Red Oncológica.</w:t>
      </w:r>
    </w:p>
    <w:p w14:paraId="27246826" w14:textId="77777777" w:rsidR="00CE4E71" w:rsidRPr="0044127A" w:rsidRDefault="00CE4E71" w:rsidP="00CE4E71">
      <w:pPr>
        <w:pStyle w:val="Prrafodelista"/>
        <w:numPr>
          <w:ilvl w:val="0"/>
          <w:numId w:val="5"/>
        </w:numPr>
        <w:spacing w:after="0" w:line="276" w:lineRule="auto"/>
        <w:jc w:val="both"/>
        <w:rPr>
          <w:rFonts w:asciiTheme="majorHAnsi" w:eastAsia="Calibri" w:hAnsiTheme="majorHAnsi" w:cs="Times New Roman"/>
          <w:color w:val="000000" w:themeColor="text1"/>
        </w:rPr>
      </w:pPr>
      <w:r w:rsidRPr="0044127A">
        <w:rPr>
          <w:rFonts w:asciiTheme="majorHAnsi" w:eastAsia="Calibri" w:hAnsiTheme="majorHAnsi" w:cs="Times New Roman"/>
          <w:color w:val="000000" w:themeColor="text1"/>
        </w:rPr>
        <w:t>Línea estratégica 4: Fortalecimiento de los sistemas de registro, información y vigilancia.</w:t>
      </w:r>
    </w:p>
    <w:p w14:paraId="3ABC5046" w14:textId="77777777" w:rsidR="00CE4E71" w:rsidRPr="0044127A" w:rsidRDefault="00CE4E71" w:rsidP="00CE4E71">
      <w:pPr>
        <w:pStyle w:val="Prrafodelista"/>
        <w:numPr>
          <w:ilvl w:val="0"/>
          <w:numId w:val="5"/>
        </w:numPr>
        <w:spacing w:after="0" w:line="276" w:lineRule="auto"/>
        <w:jc w:val="both"/>
        <w:rPr>
          <w:rFonts w:asciiTheme="majorHAnsi" w:eastAsia="Calibri" w:hAnsiTheme="majorHAnsi" w:cs="Times New Roman"/>
          <w:color w:val="000000" w:themeColor="text1"/>
        </w:rPr>
      </w:pPr>
      <w:r w:rsidRPr="0044127A">
        <w:rPr>
          <w:rFonts w:asciiTheme="majorHAnsi" w:eastAsia="Calibri" w:hAnsiTheme="majorHAnsi" w:cs="Times New Roman"/>
          <w:color w:val="000000" w:themeColor="text1"/>
        </w:rPr>
        <w:t>Línea estratégica 5: Rectoría, regulación y fiscalización.</w:t>
      </w:r>
    </w:p>
    <w:p w14:paraId="58C55111" w14:textId="0DE150A6" w:rsidR="00521BFE" w:rsidRDefault="00521BFE" w:rsidP="00521BFE">
      <w:pPr>
        <w:spacing w:after="0" w:line="276" w:lineRule="auto"/>
        <w:jc w:val="both"/>
        <w:rPr>
          <w:rFonts w:asciiTheme="majorHAnsi" w:hAnsiTheme="majorHAnsi" w:cstheme="majorHAnsi"/>
          <w:color w:val="000000" w:themeColor="text1"/>
          <w:lang w:eastAsia="es-ES"/>
        </w:rPr>
      </w:pPr>
    </w:p>
    <w:p w14:paraId="3504A810" w14:textId="77777777" w:rsidR="00CE4E71" w:rsidRPr="0044127A" w:rsidRDefault="00CE4E71" w:rsidP="00CE4E71">
      <w:pPr>
        <w:spacing w:after="0" w:line="276" w:lineRule="auto"/>
        <w:jc w:val="both"/>
        <w:rPr>
          <w:rFonts w:asciiTheme="majorHAnsi" w:eastAsia="Calibri" w:hAnsiTheme="majorHAnsi" w:cs="Times New Roman"/>
          <w:color w:val="000000" w:themeColor="text1"/>
        </w:rPr>
      </w:pPr>
      <w:r w:rsidRPr="0044127A">
        <w:rPr>
          <w:rFonts w:asciiTheme="majorHAnsi" w:eastAsia="Calibri" w:hAnsiTheme="majorHAnsi" w:cs="Times New Roman"/>
          <w:color w:val="000000" w:themeColor="text1"/>
        </w:rPr>
        <w:lastRenderedPageBreak/>
        <w:t>Además, el diseño e implementación del Plan incorporan los siguientes enfoques, principios y consideraciones:</w:t>
      </w:r>
    </w:p>
    <w:p w14:paraId="0EB02C15" w14:textId="77777777" w:rsidR="00CE4E71" w:rsidRPr="0044127A" w:rsidRDefault="00CE4E71" w:rsidP="00CE4E71">
      <w:pPr>
        <w:spacing w:after="0" w:line="276" w:lineRule="auto"/>
        <w:jc w:val="both"/>
        <w:rPr>
          <w:rFonts w:asciiTheme="majorHAnsi" w:eastAsia="Calibri" w:hAnsiTheme="majorHAnsi" w:cs="Times New Roman"/>
          <w:color w:val="000000" w:themeColor="text1"/>
        </w:rPr>
      </w:pPr>
    </w:p>
    <w:p w14:paraId="1797D2EF" w14:textId="22E98226" w:rsidR="00CE4E71" w:rsidRPr="0044127A" w:rsidRDefault="00CE4E71" w:rsidP="00CE4E71">
      <w:pPr>
        <w:pStyle w:val="Prrafodelista"/>
        <w:numPr>
          <w:ilvl w:val="0"/>
          <w:numId w:val="4"/>
        </w:numPr>
        <w:spacing w:after="0" w:line="276" w:lineRule="auto"/>
        <w:jc w:val="both"/>
        <w:rPr>
          <w:rFonts w:asciiTheme="majorHAnsi" w:eastAsia="Calibri" w:hAnsiTheme="majorHAnsi" w:cs="Times New Roman"/>
          <w:color w:val="000000" w:themeColor="text1"/>
        </w:rPr>
      </w:pPr>
      <w:r w:rsidRPr="0044127A">
        <w:rPr>
          <w:rFonts w:asciiTheme="majorHAnsi" w:eastAsia="Calibri" w:hAnsiTheme="majorHAnsi" w:cs="Times New Roman"/>
          <w:color w:val="000000" w:themeColor="text1"/>
        </w:rPr>
        <w:t>Determinantes sociales y equidad</w:t>
      </w:r>
    </w:p>
    <w:p w14:paraId="5186EB31" w14:textId="77777777" w:rsidR="008E4B81" w:rsidRDefault="00CE4E71" w:rsidP="00F3271F">
      <w:pPr>
        <w:pStyle w:val="Prrafodelista"/>
        <w:numPr>
          <w:ilvl w:val="0"/>
          <w:numId w:val="3"/>
        </w:numPr>
        <w:spacing w:after="0" w:line="276" w:lineRule="auto"/>
        <w:jc w:val="both"/>
        <w:rPr>
          <w:rFonts w:asciiTheme="majorHAnsi" w:eastAsia="Calibri" w:hAnsiTheme="majorHAnsi" w:cs="Times New Roman"/>
          <w:color w:val="000000" w:themeColor="text1"/>
        </w:rPr>
      </w:pPr>
      <w:r w:rsidRPr="008E4B81">
        <w:rPr>
          <w:rFonts w:asciiTheme="majorHAnsi" w:eastAsia="Calibri" w:hAnsiTheme="majorHAnsi" w:cs="Times New Roman"/>
          <w:color w:val="000000" w:themeColor="text1"/>
        </w:rPr>
        <w:t>Atención integra</w:t>
      </w:r>
      <w:r w:rsidR="008E4B81">
        <w:rPr>
          <w:rFonts w:asciiTheme="majorHAnsi" w:eastAsia="Calibri" w:hAnsiTheme="majorHAnsi" w:cs="Times New Roman"/>
          <w:color w:val="000000" w:themeColor="text1"/>
        </w:rPr>
        <w:t>l</w:t>
      </w:r>
    </w:p>
    <w:p w14:paraId="7C8ACF3E" w14:textId="56F7AEF6" w:rsidR="00CE4E71" w:rsidRPr="008E4B81" w:rsidRDefault="00CE4E71" w:rsidP="00F3271F">
      <w:pPr>
        <w:pStyle w:val="Prrafodelista"/>
        <w:numPr>
          <w:ilvl w:val="0"/>
          <w:numId w:val="3"/>
        </w:numPr>
        <w:spacing w:after="0" w:line="276" w:lineRule="auto"/>
        <w:jc w:val="both"/>
        <w:rPr>
          <w:rFonts w:asciiTheme="majorHAnsi" w:eastAsia="Calibri" w:hAnsiTheme="majorHAnsi" w:cs="Times New Roman"/>
          <w:color w:val="000000" w:themeColor="text1"/>
        </w:rPr>
      </w:pPr>
      <w:r w:rsidRPr="008E4B81">
        <w:rPr>
          <w:rFonts w:asciiTheme="majorHAnsi" w:eastAsia="Calibri" w:hAnsiTheme="majorHAnsi" w:cs="Times New Roman"/>
          <w:color w:val="000000" w:themeColor="text1"/>
        </w:rPr>
        <w:t>Descentralización y participación</w:t>
      </w:r>
    </w:p>
    <w:p w14:paraId="72AEC11D" w14:textId="383810C3" w:rsidR="00CE4E71" w:rsidRDefault="00CE4E71" w:rsidP="00D855D0">
      <w:pPr>
        <w:pStyle w:val="Prrafodelista"/>
        <w:numPr>
          <w:ilvl w:val="0"/>
          <w:numId w:val="3"/>
        </w:numPr>
        <w:spacing w:after="0" w:line="276" w:lineRule="auto"/>
        <w:jc w:val="both"/>
        <w:rPr>
          <w:rFonts w:asciiTheme="majorHAnsi" w:eastAsia="Calibri" w:hAnsiTheme="majorHAnsi" w:cs="Times New Roman"/>
          <w:color w:val="000000" w:themeColor="text1"/>
        </w:rPr>
      </w:pPr>
      <w:r w:rsidRPr="008E4B81">
        <w:rPr>
          <w:rFonts w:asciiTheme="majorHAnsi" w:eastAsia="Calibri" w:hAnsiTheme="majorHAnsi" w:cs="Times New Roman"/>
          <w:color w:val="000000" w:themeColor="text1"/>
        </w:rPr>
        <w:t>Investigación, innovación y evidencia científica</w:t>
      </w:r>
    </w:p>
    <w:p w14:paraId="59E7D26B" w14:textId="737A6976" w:rsidR="008E4B81" w:rsidRDefault="008E4B81" w:rsidP="008E4B81">
      <w:pPr>
        <w:spacing w:after="0" w:line="276" w:lineRule="auto"/>
        <w:jc w:val="both"/>
        <w:rPr>
          <w:rFonts w:asciiTheme="majorHAnsi" w:eastAsia="Calibri" w:hAnsiTheme="majorHAnsi" w:cs="Times New Roman"/>
          <w:color w:val="000000" w:themeColor="text1"/>
        </w:rPr>
      </w:pPr>
    </w:p>
    <w:p w14:paraId="3A2CB726" w14:textId="636D3DBD" w:rsidR="008E4B81" w:rsidRPr="008E4B81" w:rsidRDefault="008E4B81" w:rsidP="008E4B81">
      <w:pPr>
        <w:spacing w:after="0" w:line="276" w:lineRule="auto"/>
        <w:jc w:val="both"/>
        <w:rPr>
          <w:rFonts w:asciiTheme="majorHAnsi" w:eastAsia="Calibri" w:hAnsiTheme="majorHAnsi" w:cs="Times New Roman"/>
          <w:color w:val="000000" w:themeColor="text1"/>
        </w:rPr>
      </w:pPr>
      <w:r>
        <w:rPr>
          <w:rFonts w:asciiTheme="majorHAnsi" w:eastAsia="Calibri" w:hAnsiTheme="majorHAnsi" w:cs="Times New Roman"/>
          <w:color w:val="000000" w:themeColor="text1"/>
        </w:rPr>
        <w:t xml:space="preserve">Junto con el desarrollo del Plan Nacional de Cáncer se definió su Plan de trabajo el que define las acciones y metas, para el tiempo de vigencia del Plan, para la materialización de los objetivos del Plan para los distintos actores de este. </w:t>
      </w:r>
    </w:p>
    <w:p w14:paraId="35335EA9" w14:textId="77777777" w:rsidR="00CE4E71" w:rsidRPr="0044127A" w:rsidRDefault="00CE4E71" w:rsidP="00CE4E71">
      <w:pPr>
        <w:spacing w:after="0" w:line="276" w:lineRule="auto"/>
        <w:jc w:val="both"/>
        <w:rPr>
          <w:rFonts w:asciiTheme="majorHAnsi" w:eastAsia="Calibri" w:hAnsiTheme="majorHAnsi" w:cs="Times New Roman"/>
          <w:color w:val="000000" w:themeColor="text1"/>
        </w:rPr>
      </w:pPr>
    </w:p>
    <w:p w14:paraId="42382A79" w14:textId="3CA73101" w:rsidR="002035E6" w:rsidRPr="009429DF" w:rsidRDefault="00C020AA" w:rsidP="009429DF">
      <w:pPr>
        <w:pStyle w:val="Prrafodelista"/>
        <w:numPr>
          <w:ilvl w:val="0"/>
          <w:numId w:val="2"/>
        </w:numPr>
        <w:spacing w:line="276" w:lineRule="auto"/>
        <w:rPr>
          <w:rFonts w:asciiTheme="majorHAnsi" w:eastAsia="Calibri" w:hAnsiTheme="majorHAnsi" w:cstheme="majorHAnsi"/>
          <w:b/>
          <w:color w:val="000000" w:themeColor="text1"/>
        </w:rPr>
      </w:pPr>
      <w:r>
        <w:rPr>
          <w:rFonts w:asciiTheme="majorHAnsi" w:eastAsia="Calibri" w:hAnsiTheme="majorHAnsi" w:cstheme="majorHAnsi"/>
          <w:b/>
          <w:color w:val="000000" w:themeColor="text1"/>
        </w:rPr>
        <w:t>ELABORACIÓN E IMPLEMENTACIÓN</w:t>
      </w:r>
      <w:r w:rsidR="002035E6" w:rsidRPr="009429DF">
        <w:rPr>
          <w:rFonts w:asciiTheme="majorHAnsi" w:eastAsia="Calibri" w:hAnsiTheme="majorHAnsi" w:cstheme="majorHAnsi"/>
          <w:b/>
          <w:color w:val="000000" w:themeColor="text1"/>
        </w:rPr>
        <w:t xml:space="preserve"> PLAN DE ACCION EN RESPUESTA AL VIH/SIDA E ITS 2018</w:t>
      </w:r>
    </w:p>
    <w:p w14:paraId="7FC229A3" w14:textId="77777777" w:rsidR="002035E6" w:rsidRPr="009F48F0" w:rsidRDefault="00C50B6B" w:rsidP="002035E6">
      <w:pPr>
        <w:spacing w:line="276" w:lineRule="auto"/>
        <w:jc w:val="both"/>
        <w:rPr>
          <w:rFonts w:asciiTheme="majorHAnsi" w:eastAsia="Calibri" w:hAnsiTheme="majorHAnsi" w:cstheme="majorHAnsi"/>
          <w:color w:val="000000" w:themeColor="text1"/>
        </w:rPr>
      </w:pPr>
      <w:r w:rsidRPr="009F48F0">
        <w:rPr>
          <w:rFonts w:asciiTheme="majorHAnsi" w:eastAsia="Calibri" w:hAnsiTheme="majorHAnsi" w:cstheme="majorHAnsi"/>
          <w:color w:val="000000" w:themeColor="text1"/>
        </w:rPr>
        <w:t xml:space="preserve">Elaboración y lanzamiento de </w:t>
      </w:r>
      <w:r w:rsidR="002035E6" w:rsidRPr="009F48F0">
        <w:rPr>
          <w:rFonts w:asciiTheme="majorHAnsi" w:eastAsia="Calibri" w:hAnsiTheme="majorHAnsi" w:cstheme="majorHAnsi"/>
          <w:color w:val="000000" w:themeColor="text1"/>
        </w:rPr>
        <w:t>Plan</w:t>
      </w:r>
      <w:r w:rsidRPr="009F48F0">
        <w:rPr>
          <w:rFonts w:asciiTheme="majorHAnsi" w:eastAsia="Calibri" w:hAnsiTheme="majorHAnsi" w:cstheme="majorHAnsi"/>
          <w:color w:val="000000" w:themeColor="text1"/>
        </w:rPr>
        <w:t xml:space="preserve"> de Acción en respuesta al VIH/SIDA e ITS 2018-2019</w:t>
      </w:r>
      <w:r w:rsidR="002035E6" w:rsidRPr="009F48F0">
        <w:rPr>
          <w:rFonts w:asciiTheme="majorHAnsi" w:eastAsia="Calibri" w:hAnsiTheme="majorHAnsi" w:cstheme="majorHAnsi"/>
          <w:color w:val="000000" w:themeColor="text1"/>
        </w:rPr>
        <w:t xml:space="preserve"> mediante trabajo colaborativo entre el Ministerio de Salud, organizaciones sociales vinculadas al VIH, colegios profesionales, sociedades científicas, pueblos originarios, migrantes, además de aporte intersectorial</w:t>
      </w:r>
    </w:p>
    <w:p w14:paraId="56C44F92" w14:textId="77777777" w:rsidR="002035E6" w:rsidRPr="009F48F0" w:rsidRDefault="002035E6" w:rsidP="002035E6">
      <w:pPr>
        <w:spacing w:line="276" w:lineRule="auto"/>
        <w:jc w:val="both"/>
        <w:rPr>
          <w:rFonts w:asciiTheme="majorHAnsi" w:eastAsia="Calibri" w:hAnsiTheme="majorHAnsi" w:cstheme="majorHAnsi"/>
          <w:color w:val="000000" w:themeColor="text1"/>
        </w:rPr>
      </w:pPr>
      <w:r w:rsidRPr="009F48F0">
        <w:rPr>
          <w:rFonts w:asciiTheme="majorHAnsi" w:eastAsia="Calibri" w:hAnsiTheme="majorHAnsi" w:cstheme="majorHAnsi"/>
          <w:color w:val="000000" w:themeColor="text1"/>
        </w:rPr>
        <w:t>Este Plan se genera como respuesta para enfrentar la tendencia y características del VIH/SIDA y las ITS estableciendo ejes estratégicos en el corto plazo y definiendo medidas para fortalecer la política pública en el tema</w:t>
      </w:r>
      <w:r w:rsidR="007408C1" w:rsidRPr="009F48F0">
        <w:rPr>
          <w:rFonts w:asciiTheme="majorHAnsi" w:eastAsia="Calibri" w:hAnsiTheme="majorHAnsi" w:cstheme="majorHAnsi"/>
          <w:color w:val="000000" w:themeColor="text1"/>
        </w:rPr>
        <w:t xml:space="preserve">, sumando </w:t>
      </w:r>
      <w:r w:rsidRPr="009F48F0">
        <w:rPr>
          <w:rFonts w:asciiTheme="majorHAnsi" w:eastAsia="Calibri" w:hAnsiTheme="majorHAnsi" w:cstheme="majorHAnsi"/>
          <w:color w:val="000000" w:themeColor="text1"/>
        </w:rPr>
        <w:t xml:space="preserve">líneas innovadoras </w:t>
      </w:r>
      <w:r w:rsidR="007408C1" w:rsidRPr="009F48F0">
        <w:rPr>
          <w:rFonts w:asciiTheme="majorHAnsi" w:eastAsia="Calibri" w:hAnsiTheme="majorHAnsi" w:cstheme="majorHAnsi"/>
          <w:color w:val="000000" w:themeColor="text1"/>
        </w:rPr>
        <w:t xml:space="preserve">de acción </w:t>
      </w:r>
      <w:r w:rsidRPr="009F48F0">
        <w:rPr>
          <w:rFonts w:asciiTheme="majorHAnsi" w:eastAsia="Calibri" w:hAnsiTheme="majorHAnsi" w:cstheme="majorHAnsi"/>
          <w:color w:val="000000" w:themeColor="text1"/>
        </w:rPr>
        <w:t>recomendadas por los organismos internacionales</w:t>
      </w:r>
      <w:r w:rsidR="007408C1" w:rsidRPr="009F48F0">
        <w:rPr>
          <w:rFonts w:asciiTheme="majorHAnsi" w:eastAsia="Calibri" w:hAnsiTheme="majorHAnsi" w:cstheme="majorHAnsi"/>
          <w:color w:val="000000" w:themeColor="text1"/>
        </w:rPr>
        <w:t xml:space="preserve">, entre ellas las siguientes </w:t>
      </w:r>
    </w:p>
    <w:p w14:paraId="442D6988" w14:textId="77777777" w:rsidR="002035E6" w:rsidRPr="009F48F0" w:rsidRDefault="002035E6" w:rsidP="002035E6">
      <w:pPr>
        <w:numPr>
          <w:ilvl w:val="0"/>
          <w:numId w:val="7"/>
        </w:numPr>
        <w:spacing w:line="276" w:lineRule="auto"/>
        <w:contextualSpacing/>
        <w:rPr>
          <w:rFonts w:asciiTheme="majorHAnsi" w:eastAsia="Calibri" w:hAnsiTheme="majorHAnsi" w:cstheme="majorHAnsi"/>
          <w:color w:val="000000" w:themeColor="text1"/>
          <w:u w:val="single"/>
        </w:rPr>
      </w:pPr>
      <w:r w:rsidRPr="009F48F0">
        <w:rPr>
          <w:rFonts w:asciiTheme="majorHAnsi" w:eastAsia="Calibri" w:hAnsiTheme="majorHAnsi" w:cstheme="majorHAnsi"/>
          <w:color w:val="000000" w:themeColor="text1"/>
          <w:u w:val="single"/>
        </w:rPr>
        <w:t>Implementación de test rápidos de lectura visual para detección de VIH:</w:t>
      </w:r>
    </w:p>
    <w:p w14:paraId="1D3669EA" w14:textId="77777777" w:rsidR="002035E6" w:rsidRPr="009F48F0" w:rsidRDefault="002035E6" w:rsidP="002035E6">
      <w:pPr>
        <w:spacing w:line="276" w:lineRule="auto"/>
        <w:jc w:val="both"/>
        <w:rPr>
          <w:rFonts w:asciiTheme="majorHAnsi" w:eastAsia="Calibri" w:hAnsiTheme="majorHAnsi" w:cstheme="majorHAnsi"/>
          <w:color w:val="000000" w:themeColor="text1"/>
        </w:rPr>
      </w:pPr>
      <w:r w:rsidRPr="009F48F0">
        <w:rPr>
          <w:rFonts w:asciiTheme="majorHAnsi" w:eastAsia="Calibri" w:hAnsiTheme="majorHAnsi" w:cstheme="majorHAnsi"/>
          <w:color w:val="000000" w:themeColor="text1"/>
        </w:rPr>
        <w:t>En el contexto de pesquisa y Atención Integral del VIH/SIDA e ITS, entre agosto y noviembre fueron distribuidos 193.480 unidades de test visual/rápido para el diagnóstico de la Infección en todos los Servicios de Salud del país</w:t>
      </w:r>
      <w:r w:rsidR="007408C1" w:rsidRPr="009F48F0">
        <w:rPr>
          <w:rFonts w:asciiTheme="majorHAnsi" w:eastAsia="Calibri" w:hAnsiTheme="majorHAnsi" w:cstheme="majorHAnsi"/>
          <w:color w:val="000000" w:themeColor="text1"/>
        </w:rPr>
        <w:t xml:space="preserve">, aplicándose </w:t>
      </w:r>
      <w:r w:rsidRPr="009F48F0">
        <w:rPr>
          <w:rFonts w:asciiTheme="majorHAnsi" w:eastAsia="Calibri" w:hAnsiTheme="majorHAnsi" w:cstheme="majorHAnsi"/>
          <w:color w:val="000000" w:themeColor="text1"/>
        </w:rPr>
        <w:t xml:space="preserve">en el 99% de las comunas Chilenas y en el 99% de los Consultorios.  Este método de tamizaje permite conocer el estado serológico del usuario en 15 minutos y no requiere orden médica. </w:t>
      </w:r>
    </w:p>
    <w:p w14:paraId="4B89F1E0" w14:textId="77777777" w:rsidR="002035E6" w:rsidRPr="009F48F0" w:rsidRDefault="002035E6" w:rsidP="002035E6">
      <w:pPr>
        <w:numPr>
          <w:ilvl w:val="0"/>
          <w:numId w:val="7"/>
        </w:numPr>
        <w:spacing w:line="276" w:lineRule="auto"/>
        <w:contextualSpacing/>
        <w:rPr>
          <w:rFonts w:asciiTheme="majorHAnsi" w:eastAsia="Calibri" w:hAnsiTheme="majorHAnsi" w:cstheme="majorHAnsi"/>
          <w:color w:val="000000" w:themeColor="text1"/>
          <w:u w:val="single"/>
        </w:rPr>
      </w:pPr>
      <w:r w:rsidRPr="009F48F0">
        <w:rPr>
          <w:rFonts w:asciiTheme="majorHAnsi" w:eastAsia="Calibri" w:hAnsiTheme="majorHAnsi" w:cstheme="majorHAnsi"/>
          <w:color w:val="000000" w:themeColor="text1"/>
          <w:u w:val="single"/>
        </w:rPr>
        <w:t>Incorporación del Condón femenino:</w:t>
      </w:r>
    </w:p>
    <w:p w14:paraId="0610FD3D" w14:textId="77777777" w:rsidR="007408C1" w:rsidRPr="009F48F0" w:rsidRDefault="002035E6" w:rsidP="007408C1">
      <w:pPr>
        <w:spacing w:line="276" w:lineRule="auto"/>
        <w:jc w:val="both"/>
        <w:rPr>
          <w:rFonts w:asciiTheme="majorHAnsi" w:eastAsia="Calibri" w:hAnsiTheme="majorHAnsi" w:cstheme="majorHAnsi"/>
          <w:color w:val="000000" w:themeColor="text1"/>
        </w:rPr>
      </w:pPr>
      <w:r w:rsidRPr="009F48F0">
        <w:rPr>
          <w:rFonts w:asciiTheme="majorHAnsi" w:eastAsia="Calibri" w:hAnsiTheme="majorHAnsi" w:cstheme="majorHAnsi"/>
          <w:color w:val="000000" w:themeColor="text1"/>
        </w:rPr>
        <w:t xml:space="preserve">A diciembre 2018 se distribuyeron un total </w:t>
      </w:r>
      <w:r w:rsidR="007408C1" w:rsidRPr="009F48F0">
        <w:rPr>
          <w:rFonts w:asciiTheme="majorHAnsi" w:eastAsia="Calibri" w:hAnsiTheme="majorHAnsi" w:cstheme="majorHAnsi"/>
          <w:color w:val="000000" w:themeColor="text1"/>
        </w:rPr>
        <w:t>de 1.004.500</w:t>
      </w:r>
      <w:r w:rsidRPr="009F48F0">
        <w:rPr>
          <w:rFonts w:asciiTheme="majorHAnsi" w:eastAsia="Calibri" w:hAnsiTheme="majorHAnsi" w:cstheme="majorHAnsi"/>
          <w:color w:val="000000" w:themeColor="text1"/>
        </w:rPr>
        <w:t xml:space="preserve"> condones femeninos entre SEREMIS </w:t>
      </w:r>
      <w:r w:rsidR="007408C1" w:rsidRPr="009F48F0">
        <w:rPr>
          <w:rFonts w:asciiTheme="majorHAnsi" w:eastAsia="Calibri" w:hAnsiTheme="majorHAnsi" w:cstheme="majorHAnsi"/>
          <w:color w:val="000000" w:themeColor="text1"/>
        </w:rPr>
        <w:t>y Servicios</w:t>
      </w:r>
      <w:r w:rsidRPr="009F48F0">
        <w:rPr>
          <w:rFonts w:asciiTheme="majorHAnsi" w:eastAsia="Calibri" w:hAnsiTheme="majorHAnsi" w:cstheme="majorHAnsi"/>
          <w:color w:val="000000" w:themeColor="text1"/>
        </w:rPr>
        <w:t xml:space="preserve"> de Salud </w:t>
      </w:r>
      <w:r w:rsidR="007408C1" w:rsidRPr="009F48F0">
        <w:rPr>
          <w:rFonts w:asciiTheme="majorHAnsi" w:eastAsia="Calibri" w:hAnsiTheme="majorHAnsi" w:cstheme="majorHAnsi"/>
          <w:color w:val="000000" w:themeColor="text1"/>
        </w:rPr>
        <w:t>y folletería</w:t>
      </w:r>
      <w:r w:rsidRPr="009F48F0">
        <w:rPr>
          <w:rFonts w:asciiTheme="majorHAnsi" w:eastAsia="Calibri" w:hAnsiTheme="majorHAnsi" w:cstheme="majorHAnsi"/>
          <w:color w:val="000000" w:themeColor="text1"/>
        </w:rPr>
        <w:t xml:space="preserve"> para enseñar su uso.  Su implementación se coordinó con los equipos de salud, organizaciones sociales e intersector. </w:t>
      </w:r>
    </w:p>
    <w:p w14:paraId="54CFBEFD" w14:textId="77777777" w:rsidR="002035E6" w:rsidRPr="009F48F0" w:rsidRDefault="002035E6" w:rsidP="007408C1">
      <w:pPr>
        <w:pStyle w:val="Prrafodelista"/>
        <w:numPr>
          <w:ilvl w:val="0"/>
          <w:numId w:val="9"/>
        </w:numPr>
        <w:spacing w:line="276" w:lineRule="auto"/>
        <w:jc w:val="both"/>
        <w:rPr>
          <w:rFonts w:asciiTheme="majorHAnsi" w:eastAsia="Calibri" w:hAnsiTheme="majorHAnsi" w:cstheme="majorHAnsi"/>
          <w:color w:val="000000" w:themeColor="text1"/>
          <w:u w:val="single"/>
        </w:rPr>
      </w:pPr>
      <w:r w:rsidRPr="009F48F0">
        <w:rPr>
          <w:rFonts w:asciiTheme="majorHAnsi" w:eastAsia="Calibri" w:hAnsiTheme="majorHAnsi" w:cstheme="majorHAnsi"/>
          <w:color w:val="000000" w:themeColor="text1"/>
          <w:u w:val="single"/>
        </w:rPr>
        <w:t>Actualización de Terapias Antirretrovirales</w:t>
      </w:r>
    </w:p>
    <w:p w14:paraId="40DEC1BB" w14:textId="70E65965" w:rsidR="002035E6" w:rsidRDefault="002035E6" w:rsidP="002035E6">
      <w:pPr>
        <w:spacing w:line="276" w:lineRule="auto"/>
        <w:jc w:val="both"/>
        <w:rPr>
          <w:rFonts w:asciiTheme="majorHAnsi" w:eastAsia="Calibri" w:hAnsiTheme="majorHAnsi" w:cstheme="majorHAnsi"/>
          <w:color w:val="000000" w:themeColor="text1"/>
        </w:rPr>
      </w:pPr>
      <w:r w:rsidRPr="009F48F0">
        <w:rPr>
          <w:rFonts w:asciiTheme="majorHAnsi" w:eastAsia="Calibri" w:hAnsiTheme="majorHAnsi" w:cstheme="majorHAnsi"/>
          <w:color w:val="000000" w:themeColor="text1"/>
        </w:rPr>
        <w:t xml:space="preserve">El año 2018 entra en vigencia el Decreto Supremo N°22, que modifica la cobertura GES, incluyendo los esquemas de Terapia Antirretroviral de 1 comprimido al día dentro del arsenal terapéutico, favoreciendo la adherencia de los usuarios portadores de VIH/SIDA a su tratamiento </w:t>
      </w:r>
      <w:r w:rsidR="007408C1" w:rsidRPr="009F48F0">
        <w:rPr>
          <w:rFonts w:asciiTheme="majorHAnsi" w:eastAsia="Calibri" w:hAnsiTheme="majorHAnsi" w:cstheme="majorHAnsi"/>
          <w:color w:val="000000" w:themeColor="text1"/>
        </w:rPr>
        <w:t>y reduciendo</w:t>
      </w:r>
      <w:r w:rsidRPr="009F48F0">
        <w:rPr>
          <w:rFonts w:asciiTheme="majorHAnsi" w:eastAsia="Calibri" w:hAnsiTheme="majorHAnsi" w:cstheme="majorHAnsi"/>
          <w:color w:val="000000" w:themeColor="text1"/>
        </w:rPr>
        <w:t xml:space="preserve"> las reacciones adversas.  </w:t>
      </w:r>
    </w:p>
    <w:p w14:paraId="50005A72" w14:textId="77777777" w:rsidR="008E4B81" w:rsidRPr="009F48F0" w:rsidRDefault="008E4B81" w:rsidP="002035E6">
      <w:pPr>
        <w:spacing w:line="276" w:lineRule="auto"/>
        <w:jc w:val="both"/>
        <w:rPr>
          <w:rFonts w:asciiTheme="majorHAnsi" w:eastAsia="Calibri" w:hAnsiTheme="majorHAnsi" w:cstheme="majorHAnsi"/>
          <w:color w:val="000000" w:themeColor="text1"/>
        </w:rPr>
      </w:pPr>
    </w:p>
    <w:p w14:paraId="3CBB0A43" w14:textId="77777777" w:rsidR="002035E6" w:rsidRPr="009F48F0" w:rsidRDefault="002035E6" w:rsidP="002035E6">
      <w:pPr>
        <w:numPr>
          <w:ilvl w:val="0"/>
          <w:numId w:val="7"/>
        </w:numPr>
        <w:spacing w:line="276" w:lineRule="auto"/>
        <w:contextualSpacing/>
        <w:rPr>
          <w:rFonts w:asciiTheme="majorHAnsi" w:eastAsia="Calibri" w:hAnsiTheme="majorHAnsi" w:cstheme="majorHAnsi"/>
          <w:color w:val="000000" w:themeColor="text1"/>
          <w:u w:val="single"/>
        </w:rPr>
      </w:pPr>
      <w:r w:rsidRPr="009F48F0">
        <w:rPr>
          <w:rFonts w:asciiTheme="majorHAnsi" w:eastAsia="Calibri" w:hAnsiTheme="majorHAnsi" w:cstheme="majorHAnsi"/>
          <w:color w:val="000000" w:themeColor="text1"/>
          <w:u w:val="single"/>
        </w:rPr>
        <w:lastRenderedPageBreak/>
        <w:t xml:space="preserve">Profilaxis Pre Exposición-PrEP </w:t>
      </w:r>
    </w:p>
    <w:p w14:paraId="6E857252" w14:textId="77777777" w:rsidR="002035E6" w:rsidRPr="009F48F0" w:rsidRDefault="002035E6" w:rsidP="002035E6">
      <w:pPr>
        <w:spacing w:line="276" w:lineRule="auto"/>
        <w:jc w:val="both"/>
        <w:rPr>
          <w:rFonts w:asciiTheme="majorHAnsi" w:eastAsia="Calibri" w:hAnsiTheme="majorHAnsi" w:cstheme="majorHAnsi"/>
          <w:color w:val="000000" w:themeColor="text1"/>
        </w:rPr>
      </w:pPr>
      <w:r w:rsidRPr="009F48F0">
        <w:rPr>
          <w:rFonts w:asciiTheme="majorHAnsi" w:eastAsia="Calibri" w:hAnsiTheme="majorHAnsi" w:cstheme="majorHAnsi"/>
          <w:color w:val="000000" w:themeColor="text1"/>
        </w:rPr>
        <w:t xml:space="preserve">En el contexto de Prevención Secundaria del VIH y las ITS, se </w:t>
      </w:r>
      <w:r w:rsidR="007408C1" w:rsidRPr="009F48F0">
        <w:rPr>
          <w:rFonts w:asciiTheme="majorHAnsi" w:eastAsia="Calibri" w:hAnsiTheme="majorHAnsi" w:cstheme="majorHAnsi"/>
          <w:color w:val="000000" w:themeColor="text1"/>
        </w:rPr>
        <w:t xml:space="preserve">trabajó </w:t>
      </w:r>
      <w:r w:rsidRPr="009F48F0">
        <w:rPr>
          <w:rFonts w:asciiTheme="majorHAnsi" w:eastAsia="Calibri" w:hAnsiTheme="majorHAnsi" w:cstheme="majorHAnsi"/>
          <w:color w:val="000000" w:themeColor="text1"/>
        </w:rPr>
        <w:t xml:space="preserve">en el protocolo de Implementación de Profilaxis pre-exposición (PrEP)  en poblaciones de riesgo.  La PrEP es el uso de Terapia Antirretroviral (TAR) en Personas NO viviendo con VIH (PVVIH) con el objetivo de reducir el riesgo de adquirir la infección, esto requiere evaluación médica antes y durante la administración de la TAR, acompañado de un control estricto del estado serológico. </w:t>
      </w:r>
    </w:p>
    <w:p w14:paraId="107FA6A8" w14:textId="7045DAA0" w:rsidR="002035E6" w:rsidRPr="009F48F0" w:rsidRDefault="009429DF" w:rsidP="005D5479">
      <w:pPr>
        <w:spacing w:after="0"/>
        <w:rPr>
          <w:rFonts w:asciiTheme="majorHAnsi" w:eastAsia="Calibri" w:hAnsiTheme="majorHAnsi" w:cstheme="majorHAnsi"/>
          <w:color w:val="000000" w:themeColor="text1"/>
        </w:rPr>
      </w:pPr>
      <w:r>
        <w:rPr>
          <w:rFonts w:asciiTheme="majorHAnsi" w:eastAsia="Calibri" w:hAnsiTheme="majorHAnsi" w:cstheme="majorHAnsi"/>
          <w:color w:val="000000" w:themeColor="text1"/>
        </w:rPr>
        <w:t xml:space="preserve"> </w:t>
      </w:r>
    </w:p>
    <w:p w14:paraId="0C29400B" w14:textId="63224003" w:rsidR="002035E6" w:rsidRPr="009429DF" w:rsidRDefault="002035E6" w:rsidP="009429DF">
      <w:pPr>
        <w:pStyle w:val="Prrafodelista"/>
        <w:numPr>
          <w:ilvl w:val="0"/>
          <w:numId w:val="2"/>
        </w:numPr>
        <w:spacing w:line="276" w:lineRule="auto"/>
        <w:rPr>
          <w:rFonts w:asciiTheme="majorHAnsi" w:eastAsia="Calibri" w:hAnsiTheme="majorHAnsi" w:cstheme="majorHAnsi"/>
          <w:b/>
          <w:color w:val="000000" w:themeColor="text1"/>
        </w:rPr>
      </w:pPr>
      <w:r w:rsidRPr="009429DF">
        <w:rPr>
          <w:rFonts w:asciiTheme="majorHAnsi" w:eastAsia="Calibri" w:hAnsiTheme="majorHAnsi" w:cstheme="majorHAnsi"/>
          <w:b/>
          <w:color w:val="000000" w:themeColor="text1"/>
        </w:rPr>
        <w:t xml:space="preserve">CAMPAÑA </w:t>
      </w:r>
      <w:r w:rsidR="00E80F80">
        <w:rPr>
          <w:rFonts w:asciiTheme="majorHAnsi" w:eastAsia="Calibri" w:hAnsiTheme="majorHAnsi" w:cstheme="majorHAnsi"/>
          <w:b/>
          <w:color w:val="000000" w:themeColor="text1"/>
        </w:rPr>
        <w:t xml:space="preserve">VACUNACIÓN </w:t>
      </w:r>
      <w:r w:rsidRPr="009429DF">
        <w:rPr>
          <w:rFonts w:asciiTheme="majorHAnsi" w:eastAsia="Calibri" w:hAnsiTheme="majorHAnsi" w:cstheme="majorHAnsi"/>
          <w:b/>
          <w:color w:val="000000" w:themeColor="text1"/>
        </w:rPr>
        <w:t>INFLUENZA 2018</w:t>
      </w:r>
    </w:p>
    <w:p w14:paraId="258AA4A3" w14:textId="77777777" w:rsidR="007408C1" w:rsidRPr="009F48F0" w:rsidRDefault="002035E6" w:rsidP="002035E6">
      <w:pPr>
        <w:spacing w:line="276" w:lineRule="auto"/>
        <w:jc w:val="both"/>
        <w:rPr>
          <w:rFonts w:asciiTheme="majorHAnsi" w:eastAsia="Calibri" w:hAnsiTheme="majorHAnsi" w:cstheme="majorHAnsi"/>
          <w:color w:val="000000" w:themeColor="text1"/>
        </w:rPr>
      </w:pPr>
      <w:r w:rsidRPr="009F48F0">
        <w:rPr>
          <w:rFonts w:asciiTheme="majorHAnsi" w:eastAsia="Calibri" w:hAnsiTheme="majorHAnsi" w:cstheme="majorHAnsi"/>
          <w:color w:val="000000" w:themeColor="text1"/>
        </w:rPr>
        <w:t xml:space="preserve">La campaña en 2018 </w:t>
      </w:r>
      <w:r w:rsidR="007408C1" w:rsidRPr="009F48F0">
        <w:rPr>
          <w:rFonts w:asciiTheme="majorHAnsi" w:eastAsia="Calibri" w:hAnsiTheme="majorHAnsi" w:cstheme="majorHAnsi"/>
          <w:color w:val="000000" w:themeColor="text1"/>
        </w:rPr>
        <w:t>logró un alto porcentaje de adherencia en comparación a los años anteriores</w:t>
      </w:r>
      <w:r w:rsidRPr="009F48F0">
        <w:rPr>
          <w:rFonts w:asciiTheme="majorHAnsi" w:eastAsia="Calibri" w:hAnsiTheme="majorHAnsi" w:cstheme="majorHAnsi"/>
          <w:color w:val="000000" w:themeColor="text1"/>
        </w:rPr>
        <w:t>.</w:t>
      </w:r>
      <w:r w:rsidR="007408C1" w:rsidRPr="009F48F0">
        <w:rPr>
          <w:rFonts w:asciiTheme="majorHAnsi" w:eastAsia="Calibri" w:hAnsiTheme="majorHAnsi" w:cstheme="majorHAnsi"/>
          <w:color w:val="000000" w:themeColor="text1"/>
        </w:rPr>
        <w:t>, l</w:t>
      </w:r>
      <w:r w:rsidRPr="009F48F0">
        <w:rPr>
          <w:rFonts w:asciiTheme="majorHAnsi" w:eastAsia="Calibri" w:hAnsiTheme="majorHAnsi" w:cstheme="majorHAnsi"/>
          <w:color w:val="000000" w:themeColor="text1"/>
        </w:rPr>
        <w:t>ográndose la primera semana una vacunación que fue de casi 230 mil dosis</w:t>
      </w:r>
    </w:p>
    <w:p w14:paraId="30380396" w14:textId="77777777" w:rsidR="002035E6" w:rsidRPr="009F48F0" w:rsidRDefault="002035E6" w:rsidP="002035E6">
      <w:pPr>
        <w:spacing w:line="276" w:lineRule="auto"/>
        <w:jc w:val="both"/>
        <w:rPr>
          <w:rFonts w:asciiTheme="majorHAnsi" w:eastAsia="Calibri" w:hAnsiTheme="majorHAnsi" w:cstheme="majorHAnsi"/>
          <w:color w:val="000000" w:themeColor="text1"/>
        </w:rPr>
      </w:pPr>
      <w:r w:rsidRPr="009F48F0">
        <w:rPr>
          <w:rFonts w:asciiTheme="majorHAnsi" w:eastAsia="Calibri" w:hAnsiTheme="majorHAnsi" w:cstheme="majorHAnsi"/>
          <w:color w:val="000000" w:themeColor="text1"/>
        </w:rPr>
        <w:t xml:space="preserve">En total el Programa Nacional de Inmunizaciones adquirió 5.200.000 dosis de vacunas por un costo total de $ 11.668.092.800, lo que representa 25% del presupuesto total del Programa Nacional de Inmunizaciones </w:t>
      </w:r>
    </w:p>
    <w:p w14:paraId="6FEE712C" w14:textId="77777777" w:rsidR="002035E6" w:rsidRPr="009F48F0" w:rsidRDefault="002035E6" w:rsidP="002035E6">
      <w:pPr>
        <w:widowControl w:val="0"/>
        <w:autoSpaceDE w:val="0"/>
        <w:autoSpaceDN w:val="0"/>
        <w:spacing w:before="169" w:after="0" w:line="276" w:lineRule="auto"/>
        <w:ind w:right="441"/>
        <w:jc w:val="both"/>
        <w:rPr>
          <w:rFonts w:asciiTheme="majorHAnsi" w:eastAsia="Calibri" w:hAnsiTheme="majorHAnsi" w:cstheme="majorHAnsi"/>
          <w:color w:val="000000" w:themeColor="text1"/>
          <w:u w:val="single"/>
        </w:rPr>
      </w:pPr>
      <w:r w:rsidRPr="009F48F0">
        <w:rPr>
          <w:rFonts w:asciiTheme="majorHAnsi" w:eastAsia="Calibri" w:hAnsiTheme="majorHAnsi" w:cstheme="majorHAnsi"/>
          <w:color w:val="000000" w:themeColor="text1"/>
          <w:u w:val="single"/>
        </w:rPr>
        <w:t xml:space="preserve">Análisis de Coberturas Campaña 2018 </w:t>
      </w:r>
    </w:p>
    <w:p w14:paraId="2978A377" w14:textId="15EE359F" w:rsidR="002035E6" w:rsidRPr="009F48F0" w:rsidRDefault="002035E6" w:rsidP="002035E6">
      <w:pPr>
        <w:widowControl w:val="0"/>
        <w:autoSpaceDE w:val="0"/>
        <w:autoSpaceDN w:val="0"/>
        <w:spacing w:before="169" w:after="0" w:line="276" w:lineRule="auto"/>
        <w:ind w:right="441"/>
        <w:jc w:val="both"/>
        <w:rPr>
          <w:rFonts w:asciiTheme="majorHAnsi" w:eastAsia="gobCL" w:hAnsiTheme="majorHAnsi" w:cstheme="majorHAnsi"/>
          <w:color w:val="000000" w:themeColor="text1"/>
          <w:lang w:val="es-ES" w:eastAsia="es-ES" w:bidi="es-ES"/>
        </w:rPr>
      </w:pPr>
      <w:r w:rsidRPr="009F48F0">
        <w:rPr>
          <w:rFonts w:asciiTheme="majorHAnsi" w:eastAsia="Calibri" w:hAnsiTheme="majorHAnsi" w:cstheme="majorHAnsi"/>
          <w:color w:val="000000" w:themeColor="text1"/>
        </w:rPr>
        <w:t>A continuación, se presentarán el análisis</w:t>
      </w:r>
      <w:r w:rsidRPr="009F48F0">
        <w:rPr>
          <w:rFonts w:asciiTheme="majorHAnsi" w:eastAsia="gobCL" w:hAnsiTheme="majorHAnsi" w:cstheme="majorHAnsi"/>
          <w:color w:val="000000" w:themeColor="text1"/>
          <w:lang w:val="es-ES" w:eastAsia="es-ES" w:bidi="es-ES"/>
        </w:rPr>
        <w:t xml:space="preserve"> de las coberturas alcanzadas durante el año 2018 en los diferentes grupos de riesgo y su desagregación por región. </w:t>
      </w:r>
    </w:p>
    <w:tbl>
      <w:tblPr>
        <w:tblStyle w:val="Tablanormal5"/>
        <w:tblW w:w="0" w:type="auto"/>
        <w:tblLook w:val="04A0" w:firstRow="1" w:lastRow="0" w:firstColumn="1" w:lastColumn="0" w:noHBand="0" w:noVBand="1"/>
      </w:tblPr>
      <w:tblGrid>
        <w:gridCol w:w="4630"/>
        <w:gridCol w:w="2410"/>
      </w:tblGrid>
      <w:tr w:rsidR="002035E6" w:rsidRPr="009429DF" w14:paraId="014AC0E1" w14:textId="77777777" w:rsidTr="006B1986">
        <w:trPr>
          <w:cnfStyle w:val="100000000000" w:firstRow="1" w:lastRow="0" w:firstColumn="0" w:lastColumn="0" w:oddVBand="0" w:evenVBand="0" w:oddHBand="0" w:evenHBand="0" w:firstRowFirstColumn="0" w:firstRowLastColumn="0" w:lastRowFirstColumn="0" w:lastRowLastColumn="0"/>
          <w:trHeight w:val="113"/>
        </w:trPr>
        <w:tc>
          <w:tcPr>
            <w:cnfStyle w:val="001000000100" w:firstRow="0" w:lastRow="0" w:firstColumn="1" w:lastColumn="0" w:oddVBand="0" w:evenVBand="0" w:oddHBand="0" w:evenHBand="0" w:firstRowFirstColumn="1" w:firstRowLastColumn="0" w:lastRowFirstColumn="0" w:lastRowLastColumn="0"/>
            <w:tcW w:w="4630" w:type="dxa"/>
          </w:tcPr>
          <w:p w14:paraId="1423D716" w14:textId="77777777" w:rsidR="002035E6" w:rsidRPr="009429DF" w:rsidRDefault="002035E6" w:rsidP="009429DF">
            <w:pPr>
              <w:widowControl w:val="0"/>
              <w:autoSpaceDE w:val="0"/>
              <w:autoSpaceDN w:val="0"/>
              <w:spacing w:before="169"/>
              <w:ind w:right="441"/>
              <w:jc w:val="both"/>
              <w:rPr>
                <w:rFonts w:eastAsia="gobCL" w:cstheme="majorHAnsi"/>
                <w:color w:val="000000" w:themeColor="text1"/>
                <w:sz w:val="20"/>
                <w:lang w:val="es-ES" w:eastAsia="es-ES" w:bidi="es-ES"/>
              </w:rPr>
            </w:pPr>
            <w:r w:rsidRPr="009429DF">
              <w:rPr>
                <w:rFonts w:eastAsia="gobCL" w:cstheme="majorHAnsi"/>
                <w:color w:val="000000" w:themeColor="text1"/>
                <w:sz w:val="20"/>
                <w:lang w:val="es-ES" w:eastAsia="es-ES" w:bidi="es-ES"/>
              </w:rPr>
              <w:t xml:space="preserve">Grupo de riesgo </w:t>
            </w:r>
          </w:p>
        </w:tc>
        <w:tc>
          <w:tcPr>
            <w:tcW w:w="2410" w:type="dxa"/>
          </w:tcPr>
          <w:p w14:paraId="3DFF2C14" w14:textId="77777777" w:rsidR="002035E6" w:rsidRPr="009429DF" w:rsidRDefault="002035E6" w:rsidP="009429DF">
            <w:pPr>
              <w:widowControl w:val="0"/>
              <w:tabs>
                <w:tab w:val="left" w:pos="1863"/>
              </w:tabs>
              <w:autoSpaceDE w:val="0"/>
              <w:autoSpaceDN w:val="0"/>
              <w:spacing w:before="169"/>
              <w:ind w:right="441"/>
              <w:jc w:val="center"/>
              <w:cnfStyle w:val="100000000000" w:firstRow="1" w:lastRow="0" w:firstColumn="0" w:lastColumn="0" w:oddVBand="0" w:evenVBand="0" w:oddHBand="0" w:evenHBand="0" w:firstRowFirstColumn="0" w:firstRowLastColumn="0" w:lastRowFirstColumn="0" w:lastRowLastColumn="0"/>
              <w:rPr>
                <w:rFonts w:eastAsia="gobCL" w:cstheme="majorHAnsi"/>
                <w:color w:val="000000" w:themeColor="text1"/>
                <w:sz w:val="20"/>
                <w:lang w:val="es-ES" w:eastAsia="es-ES" w:bidi="es-ES"/>
              </w:rPr>
            </w:pPr>
            <w:r w:rsidRPr="009429DF">
              <w:rPr>
                <w:rFonts w:eastAsia="gobCL" w:cstheme="majorHAnsi"/>
                <w:color w:val="000000" w:themeColor="text1"/>
                <w:sz w:val="20"/>
                <w:lang w:val="es-ES" w:eastAsia="es-ES" w:bidi="es-ES"/>
              </w:rPr>
              <w:t>Cobertura alcanzada</w:t>
            </w:r>
          </w:p>
        </w:tc>
      </w:tr>
      <w:tr w:rsidR="002035E6" w:rsidRPr="009429DF" w14:paraId="41E4F1E2" w14:textId="77777777" w:rsidTr="006B19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30" w:type="dxa"/>
          </w:tcPr>
          <w:p w14:paraId="2BD62166" w14:textId="77777777" w:rsidR="002035E6" w:rsidRPr="009429DF" w:rsidRDefault="002035E6" w:rsidP="009429DF">
            <w:pPr>
              <w:widowControl w:val="0"/>
              <w:autoSpaceDE w:val="0"/>
              <w:autoSpaceDN w:val="0"/>
              <w:spacing w:before="169"/>
              <w:ind w:right="441"/>
              <w:jc w:val="both"/>
              <w:rPr>
                <w:rFonts w:eastAsia="gobCL" w:cstheme="majorHAnsi"/>
                <w:color w:val="000000" w:themeColor="text1"/>
                <w:sz w:val="20"/>
                <w:lang w:val="es-ES" w:eastAsia="es-ES" w:bidi="es-ES"/>
              </w:rPr>
            </w:pPr>
            <w:r w:rsidRPr="009429DF">
              <w:rPr>
                <w:rFonts w:eastAsia="gobCL" w:cstheme="majorHAnsi"/>
                <w:color w:val="000000" w:themeColor="text1"/>
                <w:sz w:val="20"/>
                <w:lang w:val="es-ES" w:eastAsia="es-ES" w:bidi="es-ES"/>
              </w:rPr>
              <w:t xml:space="preserve">Niños 6 meses a 5 años </w:t>
            </w:r>
          </w:p>
        </w:tc>
        <w:tc>
          <w:tcPr>
            <w:tcW w:w="2410" w:type="dxa"/>
          </w:tcPr>
          <w:p w14:paraId="50CC1F98" w14:textId="77777777" w:rsidR="002035E6" w:rsidRPr="009429DF" w:rsidRDefault="002035E6" w:rsidP="009429DF">
            <w:pPr>
              <w:widowControl w:val="0"/>
              <w:autoSpaceDE w:val="0"/>
              <w:autoSpaceDN w:val="0"/>
              <w:spacing w:before="169"/>
              <w:ind w:right="441"/>
              <w:jc w:val="center"/>
              <w:cnfStyle w:val="000000100000" w:firstRow="0" w:lastRow="0" w:firstColumn="0" w:lastColumn="0" w:oddVBand="0" w:evenVBand="0" w:oddHBand="1" w:evenHBand="0" w:firstRowFirstColumn="0" w:firstRowLastColumn="0" w:lastRowFirstColumn="0" w:lastRowLastColumn="0"/>
              <w:rPr>
                <w:rFonts w:asciiTheme="majorHAnsi" w:eastAsia="gobCL" w:hAnsiTheme="majorHAnsi" w:cstheme="majorHAnsi"/>
                <w:color w:val="000000" w:themeColor="text1"/>
                <w:sz w:val="20"/>
                <w:lang w:val="es-ES" w:eastAsia="es-ES" w:bidi="es-ES"/>
              </w:rPr>
            </w:pPr>
            <w:r w:rsidRPr="009429DF">
              <w:rPr>
                <w:rFonts w:asciiTheme="majorHAnsi" w:eastAsia="gobCL" w:hAnsiTheme="majorHAnsi" w:cstheme="majorHAnsi"/>
                <w:color w:val="000000" w:themeColor="text1"/>
                <w:sz w:val="20"/>
                <w:lang w:val="es-ES" w:eastAsia="es-ES" w:bidi="es-ES"/>
              </w:rPr>
              <w:t>81,1%</w:t>
            </w:r>
          </w:p>
        </w:tc>
      </w:tr>
      <w:tr w:rsidR="002035E6" w:rsidRPr="009429DF" w14:paraId="078B005D" w14:textId="77777777" w:rsidTr="006B1986">
        <w:trPr>
          <w:trHeight w:val="113"/>
        </w:trPr>
        <w:tc>
          <w:tcPr>
            <w:cnfStyle w:val="001000000000" w:firstRow="0" w:lastRow="0" w:firstColumn="1" w:lastColumn="0" w:oddVBand="0" w:evenVBand="0" w:oddHBand="0" w:evenHBand="0" w:firstRowFirstColumn="0" w:firstRowLastColumn="0" w:lastRowFirstColumn="0" w:lastRowLastColumn="0"/>
            <w:tcW w:w="4630" w:type="dxa"/>
          </w:tcPr>
          <w:p w14:paraId="07203D3A" w14:textId="77777777" w:rsidR="002035E6" w:rsidRPr="009429DF" w:rsidRDefault="002035E6" w:rsidP="009429DF">
            <w:pPr>
              <w:widowControl w:val="0"/>
              <w:autoSpaceDE w:val="0"/>
              <w:autoSpaceDN w:val="0"/>
              <w:spacing w:before="169"/>
              <w:ind w:right="441"/>
              <w:jc w:val="both"/>
              <w:rPr>
                <w:rFonts w:eastAsia="gobCL" w:cstheme="majorHAnsi"/>
                <w:color w:val="000000" w:themeColor="text1"/>
                <w:sz w:val="20"/>
                <w:lang w:val="es-ES" w:eastAsia="es-ES" w:bidi="es-ES"/>
              </w:rPr>
            </w:pPr>
            <w:r w:rsidRPr="009429DF">
              <w:rPr>
                <w:rFonts w:eastAsia="gobCL" w:cstheme="majorHAnsi"/>
                <w:color w:val="000000" w:themeColor="text1"/>
                <w:sz w:val="20"/>
                <w:lang w:val="es-ES" w:eastAsia="es-ES" w:bidi="es-ES"/>
              </w:rPr>
              <w:t>Embarazadas</w:t>
            </w:r>
          </w:p>
        </w:tc>
        <w:tc>
          <w:tcPr>
            <w:tcW w:w="2410" w:type="dxa"/>
          </w:tcPr>
          <w:p w14:paraId="7AD9908A" w14:textId="77777777" w:rsidR="002035E6" w:rsidRPr="009429DF" w:rsidRDefault="002035E6" w:rsidP="009429DF">
            <w:pPr>
              <w:widowControl w:val="0"/>
              <w:autoSpaceDE w:val="0"/>
              <w:autoSpaceDN w:val="0"/>
              <w:spacing w:before="169"/>
              <w:ind w:right="441"/>
              <w:jc w:val="center"/>
              <w:cnfStyle w:val="000000000000" w:firstRow="0" w:lastRow="0" w:firstColumn="0" w:lastColumn="0" w:oddVBand="0" w:evenVBand="0" w:oddHBand="0" w:evenHBand="0" w:firstRowFirstColumn="0" w:firstRowLastColumn="0" w:lastRowFirstColumn="0" w:lastRowLastColumn="0"/>
              <w:rPr>
                <w:rFonts w:asciiTheme="majorHAnsi" w:eastAsia="gobCL" w:hAnsiTheme="majorHAnsi" w:cstheme="majorHAnsi"/>
                <w:color w:val="000000" w:themeColor="text1"/>
                <w:sz w:val="20"/>
                <w:lang w:val="es-ES" w:eastAsia="es-ES" w:bidi="es-ES"/>
              </w:rPr>
            </w:pPr>
            <w:r w:rsidRPr="009429DF">
              <w:rPr>
                <w:rFonts w:asciiTheme="majorHAnsi" w:eastAsia="gobCL" w:hAnsiTheme="majorHAnsi" w:cstheme="majorHAnsi"/>
                <w:color w:val="000000" w:themeColor="text1"/>
                <w:sz w:val="20"/>
                <w:lang w:val="es-ES" w:eastAsia="es-ES" w:bidi="es-ES"/>
              </w:rPr>
              <w:t>90,3%</w:t>
            </w:r>
          </w:p>
        </w:tc>
      </w:tr>
      <w:tr w:rsidR="002035E6" w:rsidRPr="009429DF" w14:paraId="7112ACAF" w14:textId="77777777" w:rsidTr="006B19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30" w:type="dxa"/>
          </w:tcPr>
          <w:p w14:paraId="7A999792" w14:textId="77777777" w:rsidR="002035E6" w:rsidRPr="009429DF" w:rsidRDefault="002035E6" w:rsidP="009429DF">
            <w:pPr>
              <w:widowControl w:val="0"/>
              <w:autoSpaceDE w:val="0"/>
              <w:autoSpaceDN w:val="0"/>
              <w:spacing w:before="169"/>
              <w:ind w:right="441"/>
              <w:jc w:val="both"/>
              <w:rPr>
                <w:rFonts w:eastAsia="gobCL" w:cstheme="majorHAnsi"/>
                <w:color w:val="000000" w:themeColor="text1"/>
                <w:sz w:val="20"/>
                <w:lang w:val="es-ES" w:eastAsia="es-ES" w:bidi="es-ES"/>
              </w:rPr>
            </w:pPr>
            <w:r w:rsidRPr="009429DF">
              <w:rPr>
                <w:rFonts w:eastAsia="gobCL" w:cstheme="majorHAnsi"/>
                <w:color w:val="000000" w:themeColor="text1"/>
                <w:sz w:val="20"/>
                <w:lang w:val="es-ES" w:eastAsia="es-ES" w:bidi="es-ES"/>
              </w:rPr>
              <w:t xml:space="preserve">Personas 65 años y mas </w:t>
            </w:r>
          </w:p>
        </w:tc>
        <w:tc>
          <w:tcPr>
            <w:tcW w:w="2410" w:type="dxa"/>
          </w:tcPr>
          <w:p w14:paraId="7158A72F" w14:textId="77777777" w:rsidR="002035E6" w:rsidRPr="009429DF" w:rsidRDefault="002035E6" w:rsidP="009429DF">
            <w:pPr>
              <w:widowControl w:val="0"/>
              <w:autoSpaceDE w:val="0"/>
              <w:autoSpaceDN w:val="0"/>
              <w:spacing w:before="169"/>
              <w:ind w:right="441"/>
              <w:jc w:val="center"/>
              <w:cnfStyle w:val="000000100000" w:firstRow="0" w:lastRow="0" w:firstColumn="0" w:lastColumn="0" w:oddVBand="0" w:evenVBand="0" w:oddHBand="1" w:evenHBand="0" w:firstRowFirstColumn="0" w:firstRowLastColumn="0" w:lastRowFirstColumn="0" w:lastRowLastColumn="0"/>
              <w:rPr>
                <w:rFonts w:asciiTheme="majorHAnsi" w:eastAsia="gobCL" w:hAnsiTheme="majorHAnsi" w:cstheme="majorHAnsi"/>
                <w:color w:val="000000" w:themeColor="text1"/>
                <w:sz w:val="20"/>
                <w:lang w:val="es-ES" w:eastAsia="es-ES" w:bidi="es-ES"/>
              </w:rPr>
            </w:pPr>
            <w:r w:rsidRPr="009429DF">
              <w:rPr>
                <w:rFonts w:asciiTheme="majorHAnsi" w:eastAsia="gobCL" w:hAnsiTheme="majorHAnsi" w:cstheme="majorHAnsi"/>
                <w:color w:val="000000" w:themeColor="text1"/>
                <w:sz w:val="20"/>
                <w:lang w:val="es-ES" w:eastAsia="es-ES" w:bidi="es-ES"/>
              </w:rPr>
              <w:t>65,1%</w:t>
            </w:r>
          </w:p>
        </w:tc>
      </w:tr>
      <w:tr w:rsidR="002035E6" w:rsidRPr="009429DF" w14:paraId="029872E0" w14:textId="77777777" w:rsidTr="006B1986">
        <w:trPr>
          <w:trHeight w:val="113"/>
        </w:trPr>
        <w:tc>
          <w:tcPr>
            <w:cnfStyle w:val="001000000000" w:firstRow="0" w:lastRow="0" w:firstColumn="1" w:lastColumn="0" w:oddVBand="0" w:evenVBand="0" w:oddHBand="0" w:evenHBand="0" w:firstRowFirstColumn="0" w:firstRowLastColumn="0" w:lastRowFirstColumn="0" w:lastRowLastColumn="0"/>
            <w:tcW w:w="4630" w:type="dxa"/>
          </w:tcPr>
          <w:p w14:paraId="7477A417" w14:textId="77777777" w:rsidR="002035E6" w:rsidRPr="009429DF" w:rsidRDefault="002035E6" w:rsidP="009429DF">
            <w:pPr>
              <w:widowControl w:val="0"/>
              <w:autoSpaceDE w:val="0"/>
              <w:autoSpaceDN w:val="0"/>
              <w:spacing w:before="169"/>
              <w:ind w:right="441"/>
              <w:jc w:val="both"/>
              <w:rPr>
                <w:rFonts w:eastAsia="gobCL" w:cstheme="majorHAnsi"/>
                <w:color w:val="000000" w:themeColor="text1"/>
                <w:sz w:val="20"/>
                <w:lang w:val="es-ES" w:eastAsia="es-ES" w:bidi="es-ES"/>
              </w:rPr>
            </w:pPr>
            <w:r w:rsidRPr="009429DF">
              <w:rPr>
                <w:rFonts w:eastAsia="gobCL" w:cstheme="majorHAnsi"/>
                <w:color w:val="000000" w:themeColor="text1"/>
                <w:sz w:val="20"/>
                <w:lang w:val="es-ES" w:eastAsia="es-ES" w:bidi="es-ES"/>
              </w:rPr>
              <w:t xml:space="preserve">Enfermos crónicos de 6 a 64 años </w:t>
            </w:r>
          </w:p>
        </w:tc>
        <w:tc>
          <w:tcPr>
            <w:tcW w:w="2410" w:type="dxa"/>
          </w:tcPr>
          <w:p w14:paraId="2CDF0390" w14:textId="77777777" w:rsidR="002035E6" w:rsidRPr="009429DF" w:rsidRDefault="002035E6" w:rsidP="009429DF">
            <w:pPr>
              <w:widowControl w:val="0"/>
              <w:autoSpaceDE w:val="0"/>
              <w:autoSpaceDN w:val="0"/>
              <w:spacing w:before="169"/>
              <w:ind w:right="441"/>
              <w:jc w:val="center"/>
              <w:cnfStyle w:val="000000000000" w:firstRow="0" w:lastRow="0" w:firstColumn="0" w:lastColumn="0" w:oddVBand="0" w:evenVBand="0" w:oddHBand="0" w:evenHBand="0" w:firstRowFirstColumn="0" w:firstRowLastColumn="0" w:lastRowFirstColumn="0" w:lastRowLastColumn="0"/>
              <w:rPr>
                <w:rFonts w:asciiTheme="majorHAnsi" w:eastAsia="gobCL" w:hAnsiTheme="majorHAnsi" w:cstheme="majorHAnsi"/>
                <w:color w:val="000000" w:themeColor="text1"/>
                <w:sz w:val="20"/>
                <w:lang w:val="es-ES" w:eastAsia="es-ES" w:bidi="es-ES"/>
              </w:rPr>
            </w:pPr>
            <w:r w:rsidRPr="009429DF">
              <w:rPr>
                <w:rFonts w:asciiTheme="majorHAnsi" w:eastAsia="gobCL" w:hAnsiTheme="majorHAnsi" w:cstheme="majorHAnsi"/>
                <w:color w:val="000000" w:themeColor="text1"/>
                <w:sz w:val="20"/>
                <w:lang w:val="es-ES" w:eastAsia="es-ES" w:bidi="es-ES"/>
              </w:rPr>
              <w:t>126,8%</w:t>
            </w:r>
          </w:p>
        </w:tc>
      </w:tr>
      <w:tr w:rsidR="002035E6" w:rsidRPr="009429DF" w14:paraId="7996F2E3" w14:textId="77777777" w:rsidTr="006B19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30" w:type="dxa"/>
          </w:tcPr>
          <w:p w14:paraId="2D7B9A66" w14:textId="77777777" w:rsidR="002035E6" w:rsidRPr="009429DF" w:rsidRDefault="002035E6" w:rsidP="009429DF">
            <w:pPr>
              <w:widowControl w:val="0"/>
              <w:autoSpaceDE w:val="0"/>
              <w:autoSpaceDN w:val="0"/>
              <w:spacing w:before="169"/>
              <w:ind w:right="441"/>
              <w:jc w:val="both"/>
              <w:rPr>
                <w:rFonts w:eastAsia="gobCL" w:cstheme="majorHAnsi"/>
                <w:color w:val="000000" w:themeColor="text1"/>
                <w:sz w:val="20"/>
                <w:lang w:val="es-ES" w:eastAsia="es-ES" w:bidi="es-ES"/>
              </w:rPr>
            </w:pPr>
            <w:r w:rsidRPr="009429DF">
              <w:rPr>
                <w:rFonts w:eastAsia="gobCL" w:cstheme="majorHAnsi"/>
                <w:color w:val="000000" w:themeColor="text1"/>
                <w:sz w:val="20"/>
                <w:lang w:val="es-ES" w:eastAsia="es-ES" w:bidi="es-ES"/>
              </w:rPr>
              <w:t xml:space="preserve">Personal de Salud Público </w:t>
            </w:r>
          </w:p>
        </w:tc>
        <w:tc>
          <w:tcPr>
            <w:tcW w:w="2410" w:type="dxa"/>
          </w:tcPr>
          <w:p w14:paraId="79DEF62C" w14:textId="77777777" w:rsidR="002035E6" w:rsidRPr="009429DF" w:rsidRDefault="002035E6" w:rsidP="009429DF">
            <w:pPr>
              <w:widowControl w:val="0"/>
              <w:autoSpaceDE w:val="0"/>
              <w:autoSpaceDN w:val="0"/>
              <w:spacing w:before="169"/>
              <w:ind w:right="441"/>
              <w:jc w:val="center"/>
              <w:cnfStyle w:val="000000100000" w:firstRow="0" w:lastRow="0" w:firstColumn="0" w:lastColumn="0" w:oddVBand="0" w:evenVBand="0" w:oddHBand="1" w:evenHBand="0" w:firstRowFirstColumn="0" w:firstRowLastColumn="0" w:lastRowFirstColumn="0" w:lastRowLastColumn="0"/>
              <w:rPr>
                <w:rFonts w:asciiTheme="majorHAnsi" w:eastAsia="gobCL" w:hAnsiTheme="majorHAnsi" w:cstheme="majorHAnsi"/>
                <w:color w:val="000000" w:themeColor="text1"/>
                <w:sz w:val="20"/>
                <w:lang w:val="es-ES" w:eastAsia="es-ES" w:bidi="es-ES"/>
              </w:rPr>
            </w:pPr>
            <w:r w:rsidRPr="009429DF">
              <w:rPr>
                <w:rFonts w:asciiTheme="majorHAnsi" w:eastAsia="gobCL" w:hAnsiTheme="majorHAnsi" w:cstheme="majorHAnsi"/>
                <w:color w:val="000000" w:themeColor="text1"/>
                <w:sz w:val="20"/>
                <w:lang w:val="es-ES" w:eastAsia="es-ES" w:bidi="es-ES"/>
              </w:rPr>
              <w:t>122,6%</w:t>
            </w:r>
          </w:p>
        </w:tc>
      </w:tr>
      <w:tr w:rsidR="002035E6" w:rsidRPr="009429DF" w14:paraId="2D310B61" w14:textId="77777777" w:rsidTr="006B1986">
        <w:trPr>
          <w:trHeight w:val="113"/>
        </w:trPr>
        <w:tc>
          <w:tcPr>
            <w:cnfStyle w:val="001000000000" w:firstRow="0" w:lastRow="0" w:firstColumn="1" w:lastColumn="0" w:oddVBand="0" w:evenVBand="0" w:oddHBand="0" w:evenHBand="0" w:firstRowFirstColumn="0" w:firstRowLastColumn="0" w:lastRowFirstColumn="0" w:lastRowLastColumn="0"/>
            <w:tcW w:w="4630" w:type="dxa"/>
          </w:tcPr>
          <w:p w14:paraId="2EF0E6E0" w14:textId="77777777" w:rsidR="002035E6" w:rsidRPr="009429DF" w:rsidRDefault="002035E6" w:rsidP="009429DF">
            <w:pPr>
              <w:widowControl w:val="0"/>
              <w:autoSpaceDE w:val="0"/>
              <w:autoSpaceDN w:val="0"/>
              <w:spacing w:before="169"/>
              <w:ind w:right="441"/>
              <w:jc w:val="both"/>
              <w:rPr>
                <w:rFonts w:eastAsia="gobCL" w:cstheme="majorHAnsi"/>
                <w:color w:val="000000" w:themeColor="text1"/>
                <w:sz w:val="20"/>
                <w:lang w:val="es-ES" w:eastAsia="es-ES" w:bidi="es-ES"/>
              </w:rPr>
            </w:pPr>
            <w:r w:rsidRPr="009429DF">
              <w:rPr>
                <w:rFonts w:eastAsia="gobCL" w:cstheme="majorHAnsi"/>
                <w:color w:val="000000" w:themeColor="text1"/>
                <w:sz w:val="20"/>
                <w:lang w:val="es-ES" w:eastAsia="es-ES" w:bidi="es-ES"/>
              </w:rPr>
              <w:t xml:space="preserve">Personal de salud Privado </w:t>
            </w:r>
          </w:p>
        </w:tc>
        <w:tc>
          <w:tcPr>
            <w:tcW w:w="2410" w:type="dxa"/>
          </w:tcPr>
          <w:p w14:paraId="6AD5F551" w14:textId="77777777" w:rsidR="002035E6" w:rsidRPr="009429DF" w:rsidRDefault="002035E6" w:rsidP="009429DF">
            <w:pPr>
              <w:widowControl w:val="0"/>
              <w:autoSpaceDE w:val="0"/>
              <w:autoSpaceDN w:val="0"/>
              <w:spacing w:before="169"/>
              <w:ind w:right="441"/>
              <w:jc w:val="center"/>
              <w:cnfStyle w:val="000000000000" w:firstRow="0" w:lastRow="0" w:firstColumn="0" w:lastColumn="0" w:oddVBand="0" w:evenVBand="0" w:oddHBand="0" w:evenHBand="0" w:firstRowFirstColumn="0" w:firstRowLastColumn="0" w:lastRowFirstColumn="0" w:lastRowLastColumn="0"/>
              <w:rPr>
                <w:rFonts w:asciiTheme="majorHAnsi" w:eastAsia="gobCL" w:hAnsiTheme="majorHAnsi" w:cstheme="majorHAnsi"/>
                <w:color w:val="000000" w:themeColor="text1"/>
                <w:sz w:val="20"/>
                <w:lang w:val="es-ES" w:eastAsia="es-ES" w:bidi="es-ES"/>
              </w:rPr>
            </w:pPr>
            <w:r w:rsidRPr="009429DF">
              <w:rPr>
                <w:rFonts w:asciiTheme="majorHAnsi" w:eastAsia="gobCL" w:hAnsiTheme="majorHAnsi" w:cstheme="majorHAnsi"/>
                <w:color w:val="000000" w:themeColor="text1"/>
                <w:sz w:val="20"/>
                <w:lang w:val="es-ES" w:eastAsia="es-ES" w:bidi="es-ES"/>
              </w:rPr>
              <w:t>138,1%</w:t>
            </w:r>
          </w:p>
        </w:tc>
      </w:tr>
      <w:tr w:rsidR="002035E6" w:rsidRPr="009429DF" w14:paraId="5E8AFA31" w14:textId="77777777" w:rsidTr="006B19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30" w:type="dxa"/>
          </w:tcPr>
          <w:p w14:paraId="4D8E51E4" w14:textId="77777777" w:rsidR="002035E6" w:rsidRPr="009429DF" w:rsidRDefault="002035E6" w:rsidP="009429DF">
            <w:pPr>
              <w:widowControl w:val="0"/>
              <w:autoSpaceDE w:val="0"/>
              <w:autoSpaceDN w:val="0"/>
              <w:spacing w:before="169"/>
              <w:ind w:right="441"/>
              <w:jc w:val="both"/>
              <w:rPr>
                <w:rFonts w:eastAsia="gobCL" w:cstheme="majorHAnsi"/>
                <w:color w:val="000000" w:themeColor="text1"/>
                <w:sz w:val="20"/>
                <w:lang w:val="es-ES" w:eastAsia="es-ES" w:bidi="es-ES"/>
              </w:rPr>
            </w:pPr>
            <w:r w:rsidRPr="009429DF">
              <w:rPr>
                <w:rFonts w:eastAsia="gobCL" w:cstheme="majorHAnsi"/>
                <w:color w:val="000000" w:themeColor="text1"/>
                <w:sz w:val="20"/>
                <w:lang w:val="es-ES" w:eastAsia="es-ES" w:bidi="es-ES"/>
              </w:rPr>
              <w:t xml:space="preserve">Trabajadores de avícolas y criaderos de cordero </w:t>
            </w:r>
          </w:p>
        </w:tc>
        <w:tc>
          <w:tcPr>
            <w:tcW w:w="2410" w:type="dxa"/>
          </w:tcPr>
          <w:p w14:paraId="67E886DF" w14:textId="77777777" w:rsidR="002035E6" w:rsidRPr="009429DF" w:rsidRDefault="002035E6" w:rsidP="009429DF">
            <w:pPr>
              <w:widowControl w:val="0"/>
              <w:autoSpaceDE w:val="0"/>
              <w:autoSpaceDN w:val="0"/>
              <w:spacing w:before="169"/>
              <w:ind w:right="441"/>
              <w:jc w:val="center"/>
              <w:cnfStyle w:val="000000100000" w:firstRow="0" w:lastRow="0" w:firstColumn="0" w:lastColumn="0" w:oddVBand="0" w:evenVBand="0" w:oddHBand="1" w:evenHBand="0" w:firstRowFirstColumn="0" w:firstRowLastColumn="0" w:lastRowFirstColumn="0" w:lastRowLastColumn="0"/>
              <w:rPr>
                <w:rFonts w:asciiTheme="majorHAnsi" w:eastAsia="gobCL" w:hAnsiTheme="majorHAnsi" w:cstheme="majorHAnsi"/>
                <w:color w:val="000000" w:themeColor="text1"/>
                <w:sz w:val="20"/>
                <w:lang w:val="es-ES" w:eastAsia="es-ES" w:bidi="es-ES"/>
              </w:rPr>
            </w:pPr>
            <w:r w:rsidRPr="009429DF">
              <w:rPr>
                <w:rFonts w:asciiTheme="majorHAnsi" w:eastAsia="gobCL" w:hAnsiTheme="majorHAnsi" w:cstheme="majorHAnsi"/>
                <w:color w:val="000000" w:themeColor="text1"/>
                <w:sz w:val="20"/>
                <w:lang w:val="es-ES" w:eastAsia="es-ES" w:bidi="es-ES"/>
              </w:rPr>
              <w:t>113,1%</w:t>
            </w:r>
          </w:p>
        </w:tc>
      </w:tr>
      <w:tr w:rsidR="002035E6" w:rsidRPr="009429DF" w14:paraId="6182FDBA" w14:textId="77777777" w:rsidTr="006B1986">
        <w:trPr>
          <w:trHeight w:val="113"/>
        </w:trPr>
        <w:tc>
          <w:tcPr>
            <w:cnfStyle w:val="001000000000" w:firstRow="0" w:lastRow="0" w:firstColumn="1" w:lastColumn="0" w:oddVBand="0" w:evenVBand="0" w:oddHBand="0" w:evenHBand="0" w:firstRowFirstColumn="0" w:firstRowLastColumn="0" w:lastRowFirstColumn="0" w:lastRowLastColumn="0"/>
            <w:tcW w:w="4630" w:type="dxa"/>
          </w:tcPr>
          <w:p w14:paraId="14AD1A32" w14:textId="77777777" w:rsidR="002035E6" w:rsidRPr="009429DF" w:rsidRDefault="002035E6" w:rsidP="009429DF">
            <w:pPr>
              <w:widowControl w:val="0"/>
              <w:autoSpaceDE w:val="0"/>
              <w:autoSpaceDN w:val="0"/>
              <w:spacing w:before="169"/>
              <w:ind w:right="441"/>
              <w:jc w:val="both"/>
              <w:rPr>
                <w:rFonts w:eastAsia="gobCL" w:cstheme="majorHAnsi"/>
                <w:color w:val="000000" w:themeColor="text1"/>
                <w:sz w:val="20"/>
                <w:lang w:val="es-ES" w:eastAsia="es-ES" w:bidi="es-ES"/>
              </w:rPr>
            </w:pPr>
            <w:r w:rsidRPr="009429DF">
              <w:rPr>
                <w:rFonts w:eastAsia="gobCL" w:cstheme="majorHAnsi"/>
                <w:color w:val="000000" w:themeColor="text1"/>
                <w:sz w:val="20"/>
                <w:lang w:val="es-ES" w:eastAsia="es-ES" w:bidi="es-ES"/>
              </w:rPr>
              <w:t xml:space="preserve">Otras prioridades </w:t>
            </w:r>
          </w:p>
        </w:tc>
        <w:tc>
          <w:tcPr>
            <w:tcW w:w="2410" w:type="dxa"/>
          </w:tcPr>
          <w:p w14:paraId="4FD2B552" w14:textId="77777777" w:rsidR="002035E6" w:rsidRPr="009429DF" w:rsidRDefault="002035E6" w:rsidP="009429DF">
            <w:pPr>
              <w:widowControl w:val="0"/>
              <w:autoSpaceDE w:val="0"/>
              <w:autoSpaceDN w:val="0"/>
              <w:spacing w:before="169"/>
              <w:ind w:right="441"/>
              <w:jc w:val="center"/>
              <w:cnfStyle w:val="000000000000" w:firstRow="0" w:lastRow="0" w:firstColumn="0" w:lastColumn="0" w:oddVBand="0" w:evenVBand="0" w:oddHBand="0" w:evenHBand="0" w:firstRowFirstColumn="0" w:firstRowLastColumn="0" w:lastRowFirstColumn="0" w:lastRowLastColumn="0"/>
              <w:rPr>
                <w:rFonts w:asciiTheme="majorHAnsi" w:eastAsia="gobCL" w:hAnsiTheme="majorHAnsi" w:cstheme="majorHAnsi"/>
                <w:color w:val="000000" w:themeColor="text1"/>
                <w:sz w:val="20"/>
                <w:lang w:val="es-ES" w:eastAsia="es-ES" w:bidi="es-ES"/>
              </w:rPr>
            </w:pPr>
            <w:r w:rsidRPr="009429DF">
              <w:rPr>
                <w:rFonts w:asciiTheme="majorHAnsi" w:eastAsia="gobCL" w:hAnsiTheme="majorHAnsi" w:cstheme="majorHAnsi"/>
                <w:color w:val="000000" w:themeColor="text1"/>
                <w:sz w:val="20"/>
                <w:lang w:val="es-ES" w:eastAsia="es-ES" w:bidi="es-ES"/>
              </w:rPr>
              <w:t>77,2%</w:t>
            </w:r>
          </w:p>
        </w:tc>
      </w:tr>
    </w:tbl>
    <w:p w14:paraId="4A854087" w14:textId="77777777" w:rsidR="009429DF" w:rsidRDefault="009429DF" w:rsidP="002035E6">
      <w:pPr>
        <w:spacing w:line="276" w:lineRule="auto"/>
        <w:rPr>
          <w:rFonts w:asciiTheme="majorHAnsi" w:eastAsia="gobCL" w:hAnsiTheme="majorHAnsi" w:cstheme="majorHAnsi"/>
          <w:color w:val="000000" w:themeColor="text1"/>
          <w:lang w:val="es-ES" w:eastAsia="es-ES" w:bidi="es-ES"/>
        </w:rPr>
      </w:pPr>
    </w:p>
    <w:p w14:paraId="0ECE1BF4" w14:textId="77777777" w:rsidR="002035E6" w:rsidRPr="009429DF" w:rsidRDefault="00533874" w:rsidP="002035E6">
      <w:pPr>
        <w:widowControl w:val="0"/>
        <w:tabs>
          <w:tab w:val="left" w:pos="8364"/>
        </w:tabs>
        <w:autoSpaceDE w:val="0"/>
        <w:autoSpaceDN w:val="0"/>
        <w:spacing w:before="169" w:after="0" w:line="276" w:lineRule="auto"/>
        <w:ind w:right="441"/>
        <w:jc w:val="both"/>
        <w:rPr>
          <w:rFonts w:asciiTheme="majorHAnsi" w:eastAsia="Calibri" w:hAnsiTheme="majorHAnsi" w:cstheme="majorHAnsi"/>
          <w:color w:val="000000" w:themeColor="text1"/>
        </w:rPr>
      </w:pPr>
      <w:r w:rsidRPr="009429DF">
        <w:rPr>
          <w:rFonts w:asciiTheme="majorHAnsi" w:eastAsia="Calibri" w:hAnsiTheme="majorHAnsi" w:cstheme="majorHAnsi"/>
          <w:color w:val="000000" w:themeColor="text1"/>
        </w:rPr>
        <w:t xml:space="preserve">En la campaña del año 2018 se puede </w:t>
      </w:r>
      <w:r w:rsidR="002035E6" w:rsidRPr="009429DF">
        <w:rPr>
          <w:rFonts w:asciiTheme="majorHAnsi" w:eastAsia="Calibri" w:hAnsiTheme="majorHAnsi" w:cstheme="majorHAnsi"/>
          <w:color w:val="000000" w:themeColor="text1"/>
        </w:rPr>
        <w:t>observar un aumento considerable en las coberturas alcanzadas en los grupos de edades extremas. El grupo de riesgo adultos mayores alcanzó una cobertura de un 65,1% durante el año 2018 (57,2%, 2017) y el grupo de niños de 6 meses a 5 años alcanzó una cobertura de una 81,1% (75,6%, 2017), este valor considera la primera dosis.</w:t>
      </w:r>
    </w:p>
    <w:p w14:paraId="1413228E" w14:textId="71671BBA" w:rsidR="002035E6" w:rsidRDefault="002035E6" w:rsidP="002035E6">
      <w:pPr>
        <w:widowControl w:val="0"/>
        <w:autoSpaceDE w:val="0"/>
        <w:autoSpaceDN w:val="0"/>
        <w:spacing w:before="169" w:after="0" w:line="276" w:lineRule="auto"/>
        <w:ind w:right="441"/>
        <w:jc w:val="both"/>
        <w:rPr>
          <w:rFonts w:asciiTheme="majorHAnsi" w:eastAsia="Calibri" w:hAnsiTheme="majorHAnsi" w:cstheme="majorHAnsi"/>
          <w:color w:val="000000" w:themeColor="text1"/>
        </w:rPr>
      </w:pPr>
      <w:r w:rsidRPr="009429DF">
        <w:rPr>
          <w:rFonts w:asciiTheme="majorHAnsi" w:eastAsia="Calibri" w:hAnsiTheme="majorHAnsi" w:cstheme="majorHAnsi"/>
          <w:color w:val="000000" w:themeColor="text1"/>
        </w:rPr>
        <w:t xml:space="preserve">Durante la campaña 2018 se vacunaron finalmente 4.905.024 personas y se </w:t>
      </w:r>
      <w:r w:rsidR="00951994" w:rsidRPr="009429DF">
        <w:rPr>
          <w:rFonts w:asciiTheme="majorHAnsi" w:eastAsia="Calibri" w:hAnsiTheme="majorHAnsi" w:cstheme="majorHAnsi"/>
          <w:color w:val="000000" w:themeColor="text1"/>
        </w:rPr>
        <w:t>administraron 5.095.915</w:t>
      </w:r>
      <w:r w:rsidRPr="009429DF">
        <w:rPr>
          <w:rFonts w:asciiTheme="majorHAnsi" w:eastAsia="Calibri" w:hAnsiTheme="majorHAnsi" w:cstheme="majorHAnsi"/>
          <w:color w:val="000000" w:themeColor="text1"/>
        </w:rPr>
        <w:t xml:space="preserve"> dosis considerando las segundas dosis en la población infantil.</w:t>
      </w:r>
    </w:p>
    <w:p w14:paraId="1B9FABA1" w14:textId="77777777" w:rsidR="00CE4E71" w:rsidRPr="009429DF" w:rsidRDefault="00CE4E71" w:rsidP="002035E6">
      <w:pPr>
        <w:widowControl w:val="0"/>
        <w:autoSpaceDE w:val="0"/>
        <w:autoSpaceDN w:val="0"/>
        <w:spacing w:before="169" w:after="0" w:line="276" w:lineRule="auto"/>
        <w:ind w:right="441"/>
        <w:jc w:val="both"/>
        <w:rPr>
          <w:rFonts w:asciiTheme="majorHAnsi" w:eastAsia="Calibri" w:hAnsiTheme="majorHAnsi" w:cstheme="majorHAnsi"/>
          <w:color w:val="000000" w:themeColor="text1"/>
        </w:rPr>
      </w:pPr>
    </w:p>
    <w:p w14:paraId="729E94F4" w14:textId="25BBF435" w:rsidR="002035E6" w:rsidRPr="00314262" w:rsidRDefault="002035E6" w:rsidP="00314262">
      <w:pPr>
        <w:pStyle w:val="Prrafodelista"/>
        <w:numPr>
          <w:ilvl w:val="0"/>
          <w:numId w:val="2"/>
        </w:numPr>
        <w:spacing w:after="200" w:line="276" w:lineRule="auto"/>
        <w:rPr>
          <w:rFonts w:asciiTheme="majorHAnsi" w:hAnsiTheme="majorHAnsi" w:cstheme="majorHAnsi"/>
          <w:b/>
        </w:rPr>
      </w:pPr>
      <w:r w:rsidRPr="00314262">
        <w:rPr>
          <w:rFonts w:asciiTheme="majorHAnsi" w:hAnsiTheme="majorHAnsi" w:cstheme="majorHAnsi"/>
          <w:b/>
        </w:rPr>
        <w:lastRenderedPageBreak/>
        <w:t>IMPLEMENTACIÓN DE DIAGNÓSTICO MOLECULAR DE LA TUBERCULOSIS MEDIANTE TECNOLOGÍA GENEXPERT</w:t>
      </w:r>
    </w:p>
    <w:p w14:paraId="48C54A34" w14:textId="77777777" w:rsidR="002035E6" w:rsidRPr="009F48F0" w:rsidRDefault="002035E6" w:rsidP="002035E6">
      <w:pPr>
        <w:spacing w:line="276" w:lineRule="auto"/>
        <w:jc w:val="both"/>
        <w:rPr>
          <w:rFonts w:asciiTheme="majorHAnsi" w:hAnsiTheme="majorHAnsi" w:cstheme="majorHAnsi"/>
        </w:rPr>
      </w:pPr>
      <w:r w:rsidRPr="009F48F0">
        <w:rPr>
          <w:rFonts w:asciiTheme="majorHAnsi" w:hAnsiTheme="majorHAnsi" w:cstheme="majorHAnsi"/>
        </w:rPr>
        <w:t>El año 2018 se implementó con éxito la tecnología GeneXpert de diagnóstico molecular en la red de laboratorios de tuberculosis del país. El diagnóstico mediante el test GeneXpert MTB/RIF permite confirmar la enfermedad tuberculosa, así como detectar si la cepa micobacteriana es resistente al fármaco rifampicina mediante las mutaciones más frecuentes que confieren esa resistencia. Si bien, esta información es posible de obtener mediante métodos tradicionales de cultivo y pruebas de susceptibilidad en las cepas aisladas, este medio demora habitualmente un mes o más, mientras que el test de GeneXpert demora 2 horas en ser procesada. La plataforma GeneXpert es, por ahora, la única validada y recomendada por la Organización Mundial de la Salud para estos fines en tuberculosis.</w:t>
      </w:r>
    </w:p>
    <w:p w14:paraId="53BC8694" w14:textId="0393C3B1" w:rsidR="005D5479" w:rsidRDefault="005D5479">
      <w:pPr>
        <w:rPr>
          <w:rFonts w:asciiTheme="majorHAnsi" w:eastAsia="gobCL" w:hAnsiTheme="majorHAnsi" w:cstheme="majorHAnsi"/>
          <w:color w:val="575756"/>
          <w:lang w:eastAsia="es-ES" w:bidi="es-ES"/>
        </w:rPr>
      </w:pPr>
      <w:r>
        <w:rPr>
          <w:rFonts w:asciiTheme="majorHAnsi" w:eastAsia="gobCL" w:hAnsiTheme="majorHAnsi" w:cstheme="majorHAnsi"/>
          <w:color w:val="575756"/>
          <w:lang w:eastAsia="es-ES" w:bidi="es-ES"/>
        </w:rPr>
        <w:br w:type="page"/>
      </w:r>
    </w:p>
    <w:p w14:paraId="0283C5DE" w14:textId="77777777" w:rsidR="002035E6" w:rsidRPr="009F48F0" w:rsidRDefault="00533874" w:rsidP="00314262">
      <w:pPr>
        <w:shd w:val="clear" w:color="auto" w:fill="FFD966" w:themeFill="accent4" w:themeFillTint="99"/>
        <w:rPr>
          <w:rFonts w:asciiTheme="majorHAnsi" w:hAnsiTheme="majorHAnsi" w:cstheme="majorHAnsi"/>
          <w:b/>
        </w:rPr>
      </w:pPr>
      <w:r w:rsidRPr="009F48F0">
        <w:rPr>
          <w:rFonts w:asciiTheme="majorHAnsi" w:hAnsiTheme="majorHAnsi" w:cstheme="majorHAnsi"/>
          <w:b/>
        </w:rPr>
        <w:lastRenderedPageBreak/>
        <w:t xml:space="preserve">AÑO 2019 </w:t>
      </w:r>
    </w:p>
    <w:p w14:paraId="6E222D4B" w14:textId="5165EE5E" w:rsidR="0018080F" w:rsidRPr="0018080F" w:rsidRDefault="00C020AA" w:rsidP="0018080F">
      <w:pPr>
        <w:pStyle w:val="Prrafodelista"/>
        <w:numPr>
          <w:ilvl w:val="0"/>
          <w:numId w:val="42"/>
        </w:numPr>
        <w:spacing w:line="276" w:lineRule="auto"/>
        <w:rPr>
          <w:rFonts w:asciiTheme="majorHAnsi" w:hAnsiTheme="majorHAnsi" w:cstheme="majorHAnsi"/>
          <w:b/>
          <w:color w:val="000000" w:themeColor="text1"/>
        </w:rPr>
      </w:pPr>
      <w:r>
        <w:rPr>
          <w:rFonts w:asciiTheme="majorHAnsi" w:hAnsiTheme="majorHAnsi" w:cstheme="majorHAnsi"/>
          <w:b/>
          <w:color w:val="000000" w:themeColor="text1"/>
        </w:rPr>
        <w:t>APROBACIÓN DEL</w:t>
      </w:r>
      <w:r w:rsidR="0018080F" w:rsidRPr="0018080F">
        <w:rPr>
          <w:rFonts w:asciiTheme="majorHAnsi" w:hAnsiTheme="majorHAnsi" w:cstheme="majorHAnsi"/>
          <w:b/>
          <w:color w:val="000000" w:themeColor="text1"/>
        </w:rPr>
        <w:t xml:space="preserve"> PLAN NACIONAL DE CÁNCER Y SU PLAN DE ACCIÓN 2018</w:t>
      </w:r>
      <w:r w:rsidR="0018080F">
        <w:rPr>
          <w:rFonts w:asciiTheme="majorHAnsi" w:hAnsiTheme="majorHAnsi" w:cstheme="majorHAnsi"/>
          <w:b/>
          <w:color w:val="000000" w:themeColor="text1"/>
        </w:rPr>
        <w:t xml:space="preserve"> –</w:t>
      </w:r>
      <w:r w:rsidR="0018080F" w:rsidRPr="0018080F">
        <w:rPr>
          <w:rFonts w:asciiTheme="majorHAnsi" w:hAnsiTheme="majorHAnsi" w:cstheme="majorHAnsi"/>
          <w:b/>
          <w:color w:val="000000" w:themeColor="text1"/>
        </w:rPr>
        <w:t xml:space="preserve"> 2028</w:t>
      </w:r>
      <w:r w:rsidR="0018080F">
        <w:rPr>
          <w:rFonts w:asciiTheme="majorHAnsi" w:hAnsiTheme="majorHAnsi" w:cstheme="majorHAnsi"/>
          <w:b/>
          <w:color w:val="000000" w:themeColor="text1"/>
        </w:rPr>
        <w:t>. RES. EXENTA N°36 (15/01/2019)</w:t>
      </w:r>
    </w:p>
    <w:p w14:paraId="777A1ACF" w14:textId="20093811" w:rsidR="00CE4E71" w:rsidRDefault="00CE4E71" w:rsidP="0018080F">
      <w:pPr>
        <w:spacing w:after="0" w:line="276" w:lineRule="auto"/>
        <w:jc w:val="both"/>
        <w:rPr>
          <w:rFonts w:asciiTheme="majorHAnsi" w:eastAsia="Calibri" w:hAnsiTheme="majorHAnsi" w:cstheme="majorHAnsi"/>
          <w:color w:val="000000" w:themeColor="text1"/>
        </w:rPr>
      </w:pPr>
      <w:r>
        <w:rPr>
          <w:rFonts w:asciiTheme="majorHAnsi" w:eastAsia="Calibri" w:hAnsiTheme="majorHAnsi" w:cstheme="majorHAnsi"/>
          <w:color w:val="000000" w:themeColor="text1"/>
        </w:rPr>
        <w:t xml:space="preserve">A principios del año 2019 fue emitido Documento Res. Exenta n°36 del 15 enero 2019, el cual aprueba </w:t>
      </w:r>
    </w:p>
    <w:p w14:paraId="4D180153" w14:textId="3BBEC542" w:rsidR="0018080F" w:rsidRPr="009F48F0" w:rsidRDefault="0018080F" w:rsidP="0018080F">
      <w:pPr>
        <w:spacing w:after="0" w:line="276" w:lineRule="auto"/>
        <w:jc w:val="both"/>
        <w:rPr>
          <w:rFonts w:asciiTheme="majorHAnsi" w:eastAsia="Calibri" w:hAnsiTheme="majorHAnsi" w:cstheme="majorHAnsi"/>
          <w:color w:val="000000" w:themeColor="text1"/>
        </w:rPr>
      </w:pPr>
      <w:r>
        <w:rPr>
          <w:rFonts w:asciiTheme="majorHAnsi" w:eastAsia="Calibri" w:hAnsiTheme="majorHAnsi" w:cstheme="majorHAnsi"/>
          <w:color w:val="000000" w:themeColor="text1"/>
        </w:rPr>
        <w:t xml:space="preserve">el </w:t>
      </w:r>
      <w:r w:rsidRPr="009F48F0">
        <w:rPr>
          <w:rFonts w:asciiTheme="majorHAnsi" w:eastAsia="Calibri" w:hAnsiTheme="majorHAnsi" w:cstheme="majorHAnsi"/>
          <w:color w:val="000000" w:themeColor="text1"/>
        </w:rPr>
        <w:t>Plan Nacional de Cáncer</w:t>
      </w:r>
      <w:r w:rsidR="00CE4E71">
        <w:rPr>
          <w:rFonts w:asciiTheme="majorHAnsi" w:eastAsia="Calibri" w:hAnsiTheme="majorHAnsi" w:cstheme="majorHAnsi"/>
          <w:color w:val="000000" w:themeColor="text1"/>
        </w:rPr>
        <w:t xml:space="preserve"> y su Plan de acción elaborado el año 2018.</w:t>
      </w:r>
    </w:p>
    <w:p w14:paraId="2CF7AB0A" w14:textId="77777777" w:rsidR="0018080F" w:rsidRPr="009F48F0" w:rsidRDefault="0018080F" w:rsidP="0018080F">
      <w:pPr>
        <w:spacing w:after="0" w:line="276" w:lineRule="auto"/>
        <w:jc w:val="both"/>
        <w:rPr>
          <w:rFonts w:asciiTheme="majorHAnsi" w:eastAsia="Calibri" w:hAnsiTheme="majorHAnsi" w:cstheme="majorHAnsi"/>
          <w:color w:val="000000" w:themeColor="text1"/>
        </w:rPr>
      </w:pPr>
    </w:p>
    <w:p w14:paraId="5695F69C" w14:textId="2718DD7A" w:rsidR="00533874" w:rsidRPr="00314262" w:rsidRDefault="00CE4E71" w:rsidP="00314262">
      <w:pPr>
        <w:rPr>
          <w:rFonts w:asciiTheme="majorHAnsi" w:hAnsiTheme="majorHAnsi" w:cstheme="majorHAnsi"/>
        </w:rPr>
      </w:pPr>
      <w:r>
        <w:rPr>
          <w:rFonts w:asciiTheme="majorHAnsi" w:hAnsiTheme="majorHAnsi" w:cstheme="majorHAnsi"/>
        </w:rPr>
        <w:t>Para el año 2019 destaca como avance en la implementación del Plan Nacional de Cáncer los siguiente:</w:t>
      </w:r>
      <w:r w:rsidR="0018080F">
        <w:rPr>
          <w:rFonts w:asciiTheme="majorHAnsi" w:hAnsiTheme="majorHAnsi" w:cstheme="majorHAnsi"/>
        </w:rPr>
        <w:t xml:space="preserve"> </w:t>
      </w:r>
      <w:r w:rsidR="00533874" w:rsidRPr="009F48F0">
        <w:rPr>
          <w:rFonts w:asciiTheme="majorHAnsi" w:hAnsiTheme="majorHAnsi" w:cstheme="majorHAnsi"/>
        </w:rPr>
        <w:t xml:space="preserve">  </w:t>
      </w:r>
    </w:p>
    <w:p w14:paraId="52229CA2" w14:textId="77777777" w:rsidR="00533874" w:rsidRPr="005D5479" w:rsidRDefault="00533874" w:rsidP="00533874">
      <w:pPr>
        <w:pStyle w:val="Prrafodelista"/>
        <w:numPr>
          <w:ilvl w:val="0"/>
          <w:numId w:val="11"/>
        </w:numPr>
        <w:spacing w:after="0" w:line="240" w:lineRule="auto"/>
        <w:contextualSpacing w:val="0"/>
        <w:jc w:val="both"/>
        <w:rPr>
          <w:rFonts w:asciiTheme="majorHAnsi" w:hAnsiTheme="majorHAnsi" w:cstheme="majorHAnsi"/>
          <w:b/>
        </w:rPr>
      </w:pPr>
      <w:r w:rsidRPr="005D5479">
        <w:rPr>
          <w:rFonts w:asciiTheme="majorHAnsi" w:hAnsiTheme="majorHAnsi" w:cstheme="majorHAnsi"/>
          <w:b/>
        </w:rPr>
        <w:t>Mejorar el acceso a drogas de alto costo</w:t>
      </w:r>
    </w:p>
    <w:p w14:paraId="14DFC427" w14:textId="77777777" w:rsidR="00533874" w:rsidRPr="009F48F0" w:rsidRDefault="00533874" w:rsidP="00533874">
      <w:pPr>
        <w:spacing w:after="0" w:line="240" w:lineRule="auto"/>
        <w:jc w:val="both"/>
        <w:rPr>
          <w:rFonts w:asciiTheme="majorHAnsi" w:hAnsiTheme="majorHAnsi" w:cstheme="majorHAnsi"/>
          <w:b/>
        </w:rPr>
      </w:pPr>
    </w:p>
    <w:p w14:paraId="18AC72CC" w14:textId="68D936D7" w:rsidR="00314262" w:rsidRDefault="00533874" w:rsidP="00533874">
      <w:pPr>
        <w:spacing w:after="0" w:line="240" w:lineRule="auto"/>
        <w:jc w:val="both"/>
        <w:rPr>
          <w:rFonts w:asciiTheme="majorHAnsi" w:hAnsiTheme="majorHAnsi" w:cstheme="majorHAnsi"/>
        </w:rPr>
      </w:pPr>
      <w:r w:rsidRPr="009F48F0">
        <w:rPr>
          <w:rFonts w:asciiTheme="majorHAnsi" w:hAnsiTheme="majorHAnsi" w:cstheme="majorHAnsi"/>
        </w:rPr>
        <w:t>Formación del Comité de Drogas de Alto Costo (DAC) en conjunto con DIPLAS, FONASA y grupo de expertos (con acuerdo de confidencialidad y conflictos de interés)</w:t>
      </w:r>
      <w:r w:rsidR="00B608A0" w:rsidRPr="009F48F0">
        <w:rPr>
          <w:rFonts w:asciiTheme="majorHAnsi" w:hAnsiTheme="majorHAnsi" w:cstheme="majorHAnsi"/>
        </w:rPr>
        <w:t xml:space="preserve">, con el objetivo de </w:t>
      </w:r>
      <w:r w:rsidRPr="009F48F0">
        <w:rPr>
          <w:rFonts w:asciiTheme="majorHAnsi" w:hAnsiTheme="majorHAnsi" w:cstheme="majorHAnsi"/>
        </w:rPr>
        <w:t xml:space="preserve">proporcionar asesoría experta al Ministerio de Salud, en materia de cáncer, y en especial sobre drogas de alto costo, asegurando financiamiento de una línea de tratamiento adecuado para todos los pacientes, ya sea curativo o paliativo, independiente de su sitio primario de cáncer. </w:t>
      </w:r>
    </w:p>
    <w:p w14:paraId="453246F2" w14:textId="77777777" w:rsidR="00314262" w:rsidRPr="009F48F0" w:rsidRDefault="00314262" w:rsidP="00533874">
      <w:pPr>
        <w:spacing w:after="0" w:line="240" w:lineRule="auto"/>
        <w:jc w:val="both"/>
        <w:rPr>
          <w:rFonts w:asciiTheme="majorHAnsi" w:hAnsiTheme="majorHAnsi" w:cstheme="majorHAnsi"/>
        </w:rPr>
      </w:pPr>
    </w:p>
    <w:p w14:paraId="64FB95B1" w14:textId="3DC8B4DF" w:rsidR="00533874" w:rsidRPr="005D5479" w:rsidRDefault="00533874" w:rsidP="00533874">
      <w:pPr>
        <w:pStyle w:val="Prrafodelista"/>
        <w:numPr>
          <w:ilvl w:val="0"/>
          <w:numId w:val="11"/>
        </w:numPr>
        <w:spacing w:after="0" w:line="240" w:lineRule="auto"/>
        <w:contextualSpacing w:val="0"/>
        <w:jc w:val="both"/>
        <w:rPr>
          <w:rFonts w:asciiTheme="majorHAnsi" w:hAnsiTheme="majorHAnsi" w:cstheme="majorHAnsi"/>
          <w:b/>
        </w:rPr>
      </w:pPr>
      <w:r w:rsidRPr="005D5479">
        <w:rPr>
          <w:rFonts w:asciiTheme="majorHAnsi" w:hAnsiTheme="majorHAnsi" w:cstheme="majorHAnsi"/>
          <w:b/>
        </w:rPr>
        <w:t xml:space="preserve">Implementación del Test de VPH. </w:t>
      </w:r>
    </w:p>
    <w:p w14:paraId="2FCFD249" w14:textId="495BB5A4" w:rsidR="00533874" w:rsidRPr="009F48F0" w:rsidRDefault="00B608A0" w:rsidP="00533874">
      <w:pPr>
        <w:spacing w:after="0" w:line="240" w:lineRule="auto"/>
        <w:jc w:val="both"/>
        <w:rPr>
          <w:rFonts w:asciiTheme="majorHAnsi" w:hAnsiTheme="majorHAnsi" w:cstheme="majorHAnsi"/>
        </w:rPr>
      </w:pPr>
      <w:r w:rsidRPr="009F48F0">
        <w:rPr>
          <w:rFonts w:asciiTheme="majorHAnsi" w:hAnsiTheme="majorHAnsi" w:cstheme="majorHAnsi"/>
        </w:rPr>
        <w:t>C</w:t>
      </w:r>
      <w:r w:rsidR="00533874" w:rsidRPr="009F48F0">
        <w:rPr>
          <w:rFonts w:asciiTheme="majorHAnsi" w:hAnsiTheme="majorHAnsi" w:cstheme="majorHAnsi"/>
        </w:rPr>
        <w:t xml:space="preserve">on el objetivo de mejorar el diagnóstico precoz en cáncer cervicouterino, el Departamento Manejo Integral de Cáncer y otros Tumores en conjunto con otras divisiones (DIVAP y DIGERA), </w:t>
      </w:r>
      <w:r w:rsidRPr="009F48F0">
        <w:rPr>
          <w:rFonts w:asciiTheme="majorHAnsi" w:hAnsiTheme="majorHAnsi" w:cstheme="majorHAnsi"/>
        </w:rPr>
        <w:t xml:space="preserve">inició la </w:t>
      </w:r>
      <w:r w:rsidR="00533874" w:rsidRPr="009F48F0">
        <w:rPr>
          <w:rFonts w:asciiTheme="majorHAnsi" w:hAnsiTheme="majorHAnsi" w:cstheme="majorHAnsi"/>
        </w:rPr>
        <w:t>implementación de test de Virus de Papiloma Humano (VPH) para tamizaje de cáncer de cuello uterino (CaCU)</w:t>
      </w:r>
      <w:r w:rsidRPr="009F48F0">
        <w:rPr>
          <w:rFonts w:asciiTheme="majorHAnsi" w:hAnsiTheme="majorHAnsi" w:cstheme="majorHAnsi"/>
        </w:rPr>
        <w:t xml:space="preserve"> l</w:t>
      </w:r>
      <w:r w:rsidR="00533874" w:rsidRPr="009F48F0">
        <w:rPr>
          <w:rFonts w:asciiTheme="majorHAnsi" w:hAnsiTheme="majorHAnsi" w:cstheme="majorHAnsi"/>
        </w:rPr>
        <w:t>a cuales permiten discriminar entre la población del alto riesgo que requiere un intervalo menor de tamizaje o de aplicación de métodos diagnósticos. Se estima que la mortalidad por CaCu pudiese reducirse en un 50% gracias a la detección precoz de lesiones precancerosas.</w:t>
      </w:r>
    </w:p>
    <w:p w14:paraId="5E5421C1" w14:textId="5C9FC666" w:rsidR="00B608A0" w:rsidRPr="009F48F0" w:rsidRDefault="00B608A0" w:rsidP="00533874">
      <w:pPr>
        <w:spacing w:after="0" w:line="240" w:lineRule="auto"/>
        <w:jc w:val="both"/>
        <w:rPr>
          <w:rFonts w:asciiTheme="majorHAnsi" w:hAnsiTheme="majorHAnsi" w:cstheme="majorHAnsi"/>
        </w:rPr>
      </w:pPr>
    </w:p>
    <w:p w14:paraId="788B165C" w14:textId="47DF4E73" w:rsidR="00B608A0" w:rsidRPr="009F48F0" w:rsidRDefault="00B608A0" w:rsidP="00533874">
      <w:pPr>
        <w:spacing w:after="0" w:line="240" w:lineRule="auto"/>
        <w:jc w:val="both"/>
        <w:rPr>
          <w:rFonts w:asciiTheme="majorHAnsi" w:hAnsiTheme="majorHAnsi" w:cstheme="majorHAnsi"/>
        </w:rPr>
      </w:pPr>
      <w:r w:rsidRPr="009F48F0">
        <w:rPr>
          <w:rFonts w:asciiTheme="majorHAnsi" w:hAnsiTheme="majorHAnsi" w:cstheme="majorHAnsi"/>
        </w:rPr>
        <w:t xml:space="preserve">Tras la adquisición de 90.600 Test durante el 2019 y el proceso de capacitación a la red en su uso, hasta inicios de Febrero 2020 fueron tomados una cantidad de de 21.734 test de VPH </w:t>
      </w:r>
    </w:p>
    <w:p w14:paraId="52C30B71" w14:textId="5272FEF0" w:rsidR="00533874" w:rsidRPr="009F48F0" w:rsidRDefault="00533874" w:rsidP="00533874">
      <w:pPr>
        <w:spacing w:after="0" w:line="240" w:lineRule="auto"/>
        <w:jc w:val="both"/>
        <w:rPr>
          <w:rFonts w:asciiTheme="majorHAnsi" w:hAnsiTheme="majorHAnsi" w:cstheme="majorHAnsi"/>
        </w:rPr>
      </w:pPr>
    </w:p>
    <w:p w14:paraId="32E22F35" w14:textId="142F0A75" w:rsidR="00533874" w:rsidRPr="005D5479" w:rsidRDefault="00533874" w:rsidP="00533874">
      <w:pPr>
        <w:pStyle w:val="Prrafodelista"/>
        <w:numPr>
          <w:ilvl w:val="0"/>
          <w:numId w:val="11"/>
        </w:numPr>
        <w:spacing w:after="0" w:line="240" w:lineRule="auto"/>
        <w:contextualSpacing w:val="0"/>
        <w:jc w:val="both"/>
        <w:rPr>
          <w:rFonts w:asciiTheme="majorHAnsi" w:hAnsiTheme="majorHAnsi" w:cstheme="majorHAnsi"/>
          <w:b/>
        </w:rPr>
      </w:pPr>
      <w:r w:rsidRPr="005D5479">
        <w:rPr>
          <w:rFonts w:asciiTheme="majorHAnsi" w:hAnsiTheme="majorHAnsi" w:cstheme="majorHAnsi"/>
          <w:b/>
        </w:rPr>
        <w:t xml:space="preserve">Estrategia habilitación de mamógrafos en la red </w:t>
      </w:r>
    </w:p>
    <w:p w14:paraId="2A39C61E" w14:textId="77777777" w:rsidR="00533874" w:rsidRPr="009F48F0" w:rsidRDefault="00533874" w:rsidP="00533874">
      <w:pPr>
        <w:spacing w:after="0" w:line="240" w:lineRule="auto"/>
        <w:jc w:val="both"/>
        <w:rPr>
          <w:rFonts w:asciiTheme="majorHAnsi" w:hAnsiTheme="majorHAnsi" w:cstheme="majorHAnsi"/>
          <w:b/>
          <w:u w:val="single"/>
        </w:rPr>
      </w:pPr>
    </w:p>
    <w:p w14:paraId="0A1F48B6" w14:textId="2AC88C5F" w:rsidR="00533874" w:rsidRPr="009F48F0" w:rsidRDefault="0018080F" w:rsidP="00533874">
      <w:pPr>
        <w:spacing w:after="0" w:line="240" w:lineRule="auto"/>
        <w:jc w:val="both"/>
        <w:rPr>
          <w:rFonts w:asciiTheme="majorHAnsi" w:hAnsiTheme="majorHAnsi" w:cstheme="majorHAnsi"/>
          <w:b/>
          <w:u w:val="single"/>
        </w:rPr>
      </w:pPr>
      <w:r>
        <w:rPr>
          <w:rFonts w:asciiTheme="majorHAnsi" w:hAnsiTheme="majorHAnsi" w:cstheme="majorHAnsi"/>
        </w:rPr>
        <w:t>Parta el año 2019 se logró</w:t>
      </w:r>
      <w:r w:rsidR="00B608A0" w:rsidRPr="009F48F0">
        <w:rPr>
          <w:rFonts w:asciiTheme="majorHAnsi" w:hAnsiTheme="majorHAnsi" w:cstheme="majorHAnsi"/>
        </w:rPr>
        <w:t xml:space="preserve"> el financiamiento de 35 mamógrafos, 09 móviles y 26 fijos, para mejorar la cobertura de mamografía de los establecimientos y fortalecer la red disponible para detección precoz del Cáncer de mama.</w:t>
      </w:r>
    </w:p>
    <w:p w14:paraId="56D8C15A" w14:textId="49AA3985" w:rsidR="00533874" w:rsidRPr="009F48F0" w:rsidRDefault="00B608A0" w:rsidP="00533874">
      <w:pPr>
        <w:spacing w:after="0" w:line="240" w:lineRule="auto"/>
        <w:jc w:val="both"/>
        <w:rPr>
          <w:rFonts w:asciiTheme="majorHAnsi" w:hAnsiTheme="majorHAnsi" w:cstheme="majorHAnsi"/>
        </w:rPr>
      </w:pPr>
      <w:r w:rsidRPr="009F48F0">
        <w:rPr>
          <w:rFonts w:asciiTheme="majorHAnsi" w:hAnsiTheme="majorHAnsi" w:cstheme="majorHAnsi"/>
        </w:rPr>
        <w:t>Por su parte e</w:t>
      </w:r>
      <w:r w:rsidR="00533874" w:rsidRPr="009F48F0">
        <w:rPr>
          <w:rFonts w:asciiTheme="majorHAnsi" w:hAnsiTheme="majorHAnsi" w:cstheme="majorHAnsi"/>
        </w:rPr>
        <w:t xml:space="preserve">l recurso humano para la operatividad de los mamógrafos; Tecnólogo Médico y TENS, fue financiado por el Programa de Imágenes Diagnósticas de DIVAP. La capacitación del recurso humano, así como la conectividad para informar las imágenes estuvo a cargo de Hospital Digital, donde se realizaron las primeras pruebas de flujo, marcha blanca e inicio de producción total </w:t>
      </w:r>
    </w:p>
    <w:p w14:paraId="547E6F90" w14:textId="77777777" w:rsidR="00533874" w:rsidRPr="009F48F0" w:rsidRDefault="00533874" w:rsidP="00533874">
      <w:pPr>
        <w:spacing w:after="0" w:line="240" w:lineRule="auto"/>
        <w:jc w:val="both"/>
        <w:rPr>
          <w:rFonts w:asciiTheme="majorHAnsi" w:hAnsiTheme="majorHAnsi" w:cstheme="majorHAnsi"/>
        </w:rPr>
      </w:pPr>
    </w:p>
    <w:p w14:paraId="118AC74C" w14:textId="31CA9098" w:rsidR="00533874" w:rsidRPr="009F48F0" w:rsidRDefault="00533874" w:rsidP="00533874">
      <w:pPr>
        <w:spacing w:after="0" w:line="240" w:lineRule="auto"/>
        <w:jc w:val="both"/>
        <w:rPr>
          <w:rFonts w:asciiTheme="majorHAnsi" w:hAnsiTheme="majorHAnsi" w:cstheme="majorHAnsi"/>
        </w:rPr>
      </w:pPr>
      <w:r w:rsidRPr="009F48F0">
        <w:rPr>
          <w:rFonts w:asciiTheme="majorHAnsi" w:hAnsiTheme="majorHAnsi" w:cstheme="majorHAnsi"/>
        </w:rPr>
        <w:t>Al 31 de diciembre de 2019, se logró la instalación y habilitación con marcha blanca y/o producción completa de mamografías en 12 Servicios de Salud</w:t>
      </w:r>
      <w:r w:rsidR="00C225D4">
        <w:rPr>
          <w:rFonts w:asciiTheme="majorHAnsi" w:hAnsiTheme="majorHAnsi" w:cstheme="majorHAnsi"/>
        </w:rPr>
        <w:t>.</w:t>
      </w:r>
    </w:p>
    <w:p w14:paraId="140C7C3D" w14:textId="77777777" w:rsidR="00533874" w:rsidRPr="009F48F0" w:rsidRDefault="00533874" w:rsidP="00533874">
      <w:pPr>
        <w:spacing w:after="0" w:line="240" w:lineRule="auto"/>
        <w:jc w:val="both"/>
        <w:rPr>
          <w:rFonts w:asciiTheme="majorHAnsi" w:hAnsiTheme="majorHAnsi" w:cstheme="majorHAnsi"/>
          <w:b/>
          <w:u w:val="single"/>
        </w:rPr>
      </w:pPr>
    </w:p>
    <w:p w14:paraId="5A067118" w14:textId="77777777" w:rsidR="00533874" w:rsidRPr="009F48F0" w:rsidRDefault="00533874" w:rsidP="00533874">
      <w:pPr>
        <w:spacing w:after="0" w:line="240" w:lineRule="auto"/>
        <w:jc w:val="both"/>
        <w:rPr>
          <w:rFonts w:asciiTheme="majorHAnsi" w:hAnsiTheme="majorHAnsi" w:cstheme="majorHAnsi"/>
        </w:rPr>
      </w:pPr>
      <w:r w:rsidRPr="009F48F0">
        <w:rPr>
          <w:rFonts w:asciiTheme="majorHAnsi" w:hAnsiTheme="majorHAnsi" w:cstheme="majorHAnsi"/>
        </w:rPr>
        <w:t xml:space="preserve">Tras un proceso de revisión sistemática de los flujos, se obtuvo como producción al corte del 31 de diciembre 1133 mamografías, tomadas e informadas. </w:t>
      </w:r>
    </w:p>
    <w:p w14:paraId="442D828E" w14:textId="389AB0D7" w:rsidR="00533874" w:rsidRDefault="00533874" w:rsidP="00533874">
      <w:pPr>
        <w:spacing w:after="0" w:line="240" w:lineRule="auto"/>
        <w:jc w:val="both"/>
        <w:rPr>
          <w:rFonts w:asciiTheme="majorHAnsi" w:hAnsiTheme="majorHAnsi" w:cstheme="majorHAnsi"/>
        </w:rPr>
      </w:pPr>
    </w:p>
    <w:p w14:paraId="217EF163" w14:textId="1DFF2F2B" w:rsidR="008E4B81" w:rsidRDefault="008E4B81" w:rsidP="00533874">
      <w:pPr>
        <w:spacing w:after="0" w:line="240" w:lineRule="auto"/>
        <w:jc w:val="both"/>
        <w:rPr>
          <w:rFonts w:asciiTheme="majorHAnsi" w:hAnsiTheme="majorHAnsi" w:cstheme="majorHAnsi"/>
        </w:rPr>
      </w:pPr>
    </w:p>
    <w:p w14:paraId="61C1540B" w14:textId="77777777" w:rsidR="008E4B81" w:rsidRPr="009F48F0" w:rsidRDefault="008E4B81" w:rsidP="00533874">
      <w:pPr>
        <w:spacing w:after="0" w:line="240" w:lineRule="auto"/>
        <w:jc w:val="both"/>
        <w:rPr>
          <w:rFonts w:asciiTheme="majorHAnsi" w:hAnsiTheme="majorHAnsi" w:cstheme="majorHAnsi"/>
        </w:rPr>
      </w:pPr>
    </w:p>
    <w:p w14:paraId="36456DEB" w14:textId="4D49B653" w:rsidR="00A11C23" w:rsidRPr="0018080F" w:rsidRDefault="00314262" w:rsidP="0018080F">
      <w:pPr>
        <w:pStyle w:val="Prrafodelista"/>
        <w:numPr>
          <w:ilvl w:val="0"/>
          <w:numId w:val="42"/>
        </w:numPr>
        <w:spacing w:after="120" w:line="276" w:lineRule="auto"/>
        <w:rPr>
          <w:rFonts w:asciiTheme="majorHAnsi" w:hAnsiTheme="majorHAnsi" w:cstheme="majorHAnsi"/>
          <w:b/>
          <w:color w:val="000000"/>
          <w:lang w:val="es-ES_tradnl" w:eastAsia="es-CL"/>
        </w:rPr>
      </w:pPr>
      <w:bookmarkStart w:id="0" w:name="_Hlk95481133"/>
      <w:r w:rsidRPr="0018080F">
        <w:rPr>
          <w:rFonts w:asciiTheme="majorHAnsi" w:hAnsiTheme="majorHAnsi" w:cstheme="majorHAnsi"/>
          <w:b/>
          <w:color w:val="000000"/>
          <w:lang w:val="es-ES_tradnl" w:eastAsia="es-CL"/>
        </w:rPr>
        <w:lastRenderedPageBreak/>
        <w:t>PLAN ADULTO MEJOR: EJE SALUDABLE.</w:t>
      </w:r>
    </w:p>
    <w:bookmarkEnd w:id="0"/>
    <w:p w14:paraId="05F6E293" w14:textId="33193CE1" w:rsidR="00A11C23" w:rsidRPr="009F48F0" w:rsidRDefault="00A11C23" w:rsidP="00A11C23">
      <w:pPr>
        <w:spacing w:after="120" w:line="276" w:lineRule="auto"/>
        <w:jc w:val="both"/>
        <w:rPr>
          <w:rFonts w:asciiTheme="majorHAnsi" w:hAnsiTheme="majorHAnsi" w:cstheme="majorHAnsi"/>
          <w:lang w:val="es-ES_tradnl"/>
        </w:rPr>
      </w:pPr>
      <w:r w:rsidRPr="009F48F0">
        <w:rPr>
          <w:rFonts w:asciiTheme="majorHAnsi" w:hAnsiTheme="majorHAnsi" w:cstheme="majorHAnsi"/>
          <w:color w:val="000000"/>
          <w:lang w:val="es-ES_tradnl" w:eastAsia="es-CL"/>
        </w:rPr>
        <w:t>El plan “</w:t>
      </w:r>
      <w:r w:rsidRPr="009F48F0">
        <w:rPr>
          <w:rFonts w:asciiTheme="majorHAnsi" w:hAnsiTheme="majorHAnsi" w:cstheme="majorHAnsi"/>
          <w:i/>
          <w:color w:val="000000"/>
          <w:lang w:val="es-ES_tradnl" w:eastAsia="es-CL"/>
        </w:rPr>
        <w:t>Adulto Mejor</w:t>
      </w:r>
      <w:r w:rsidRPr="009F48F0">
        <w:rPr>
          <w:rFonts w:asciiTheme="majorHAnsi" w:hAnsiTheme="majorHAnsi" w:cstheme="majorHAnsi"/>
          <w:color w:val="000000"/>
          <w:lang w:val="es-ES_tradnl" w:eastAsia="es-CL"/>
        </w:rPr>
        <w:t>” es una iniciativa que</w:t>
      </w:r>
      <w:r w:rsidR="00181052" w:rsidRPr="009F48F0">
        <w:rPr>
          <w:rFonts w:asciiTheme="majorHAnsi" w:hAnsiTheme="majorHAnsi" w:cstheme="majorHAnsi"/>
          <w:color w:val="000000"/>
          <w:lang w:val="es-ES_tradnl" w:eastAsia="es-CL"/>
        </w:rPr>
        <w:t xml:space="preserve"> </w:t>
      </w:r>
      <w:r w:rsidRPr="009F48F0">
        <w:rPr>
          <w:rFonts w:asciiTheme="majorHAnsi" w:hAnsiTheme="majorHAnsi" w:cstheme="majorHAnsi"/>
          <w:color w:val="000000"/>
          <w:lang w:val="es-ES_tradnl" w:eastAsia="es-CL"/>
        </w:rPr>
        <w:t xml:space="preserve">apunta a promover un envejecimiento positivo: Saludable, Seguro, Participativo e Institucional. </w:t>
      </w:r>
      <w:r w:rsidRPr="009F48F0">
        <w:rPr>
          <w:rFonts w:asciiTheme="majorHAnsi" w:hAnsiTheme="majorHAnsi" w:cstheme="majorHAnsi"/>
          <w:lang w:val="es-ES_tradnl"/>
        </w:rPr>
        <w:t>Al respecto, durante el año 2019, se pudieron concretar los siguientes avances:</w:t>
      </w:r>
    </w:p>
    <w:p w14:paraId="2DEEC65F" w14:textId="0057FC1A" w:rsidR="00A11C23" w:rsidRPr="009F48F0" w:rsidRDefault="00314262" w:rsidP="00A11C23">
      <w:pPr>
        <w:spacing w:after="120" w:line="276" w:lineRule="auto"/>
        <w:jc w:val="both"/>
        <w:rPr>
          <w:rFonts w:asciiTheme="majorHAnsi" w:hAnsiTheme="majorHAnsi" w:cstheme="majorHAnsi"/>
        </w:rPr>
      </w:pPr>
      <w:r>
        <w:rPr>
          <w:rFonts w:asciiTheme="majorHAnsi" w:hAnsiTheme="majorHAnsi" w:cstheme="majorHAnsi"/>
          <w:b/>
          <w:bCs/>
        </w:rPr>
        <w:t xml:space="preserve">2.1 </w:t>
      </w:r>
      <w:r w:rsidR="00A11C23" w:rsidRPr="009F48F0">
        <w:rPr>
          <w:rFonts w:asciiTheme="majorHAnsi" w:hAnsiTheme="majorHAnsi" w:cstheme="majorHAnsi"/>
          <w:b/>
          <w:bCs/>
        </w:rPr>
        <w:t>Auge Mayor: facilitar el acceso, oportunidad y calidad de la atención en salud</w:t>
      </w:r>
    </w:p>
    <w:p w14:paraId="3C3CF9B6" w14:textId="52430010" w:rsidR="00A11C23" w:rsidRPr="009F48F0" w:rsidRDefault="00A11C23" w:rsidP="00A11C23">
      <w:pPr>
        <w:spacing w:after="120" w:line="276" w:lineRule="auto"/>
        <w:jc w:val="both"/>
        <w:rPr>
          <w:rFonts w:asciiTheme="majorHAnsi" w:hAnsiTheme="majorHAnsi" w:cstheme="majorHAnsi"/>
          <w:lang w:val="es-ES_tradnl"/>
        </w:rPr>
      </w:pPr>
      <w:r w:rsidRPr="009F48F0">
        <w:rPr>
          <w:rFonts w:asciiTheme="majorHAnsi" w:hAnsiTheme="majorHAnsi" w:cstheme="majorHAnsi"/>
          <w:lang w:val="es-ES_tradnl"/>
        </w:rPr>
        <w:t>Esta iniciativa busca facilitar el acceso, oportunidad y calidad de la atención en salud, así como la entrega de medicamentos a personas mayores a lo largo de la red pública</w:t>
      </w:r>
      <w:r w:rsidR="00314262">
        <w:rPr>
          <w:rFonts w:asciiTheme="majorHAnsi" w:hAnsiTheme="majorHAnsi" w:cstheme="majorHAnsi"/>
          <w:lang w:val="es-ES_tradnl"/>
        </w:rPr>
        <w:t xml:space="preserve">, durante el 2019 sus avances fueron </w:t>
      </w:r>
    </w:p>
    <w:p w14:paraId="55ED9BC7" w14:textId="2E5D8BB8" w:rsidR="00A11C23" w:rsidRPr="00314262" w:rsidRDefault="00A11C23" w:rsidP="00DF6B88">
      <w:pPr>
        <w:numPr>
          <w:ilvl w:val="0"/>
          <w:numId w:val="13"/>
        </w:numPr>
        <w:spacing w:after="120" w:line="276" w:lineRule="auto"/>
        <w:jc w:val="both"/>
        <w:rPr>
          <w:rFonts w:asciiTheme="majorHAnsi" w:hAnsiTheme="majorHAnsi" w:cstheme="majorHAnsi"/>
          <w:lang w:val="es-ES_tradnl"/>
        </w:rPr>
      </w:pPr>
      <w:r w:rsidRPr="00314262">
        <w:rPr>
          <w:rFonts w:asciiTheme="majorHAnsi" w:hAnsiTheme="majorHAnsi" w:cstheme="majorHAnsi"/>
          <w:lang w:val="es-ES"/>
        </w:rPr>
        <w:t>Se incorpora la cobertura de Alzheimer y otras demencias a las GES</w:t>
      </w:r>
      <w:r w:rsidR="00181052" w:rsidRPr="00314262">
        <w:rPr>
          <w:rFonts w:asciiTheme="majorHAnsi" w:hAnsiTheme="majorHAnsi" w:cstheme="majorHAnsi"/>
          <w:lang w:val="es-ES"/>
        </w:rPr>
        <w:t xml:space="preserve">: </w:t>
      </w:r>
      <w:r w:rsidRPr="00314262">
        <w:rPr>
          <w:rFonts w:asciiTheme="majorHAnsi" w:hAnsiTheme="majorHAnsi" w:cstheme="majorHAnsi"/>
        </w:rPr>
        <w:t>El</w:t>
      </w:r>
      <w:r w:rsidRPr="00314262">
        <w:rPr>
          <w:rFonts w:asciiTheme="majorHAnsi" w:hAnsiTheme="majorHAnsi" w:cstheme="majorHAnsi"/>
          <w:lang w:val="es-ES_tradnl"/>
        </w:rPr>
        <w:t xml:space="preserve"> 01 de julio del 2019 se anuncia la incorporación del Alzheimer al Plan de Garantías Explícitas en Salud.</w:t>
      </w:r>
      <w:r w:rsidR="00181052" w:rsidRPr="00314262">
        <w:rPr>
          <w:rFonts w:asciiTheme="majorHAnsi" w:hAnsiTheme="majorHAnsi" w:cstheme="majorHAnsi"/>
          <w:lang w:val="es-ES_tradnl"/>
        </w:rPr>
        <w:t xml:space="preserve"> E</w:t>
      </w:r>
      <w:r w:rsidRPr="00314262">
        <w:rPr>
          <w:rFonts w:asciiTheme="majorHAnsi" w:hAnsiTheme="majorHAnsi" w:cstheme="majorHAnsi"/>
          <w:lang w:val="es-ES_tradnl"/>
        </w:rPr>
        <w:t>n</w:t>
      </w:r>
      <w:r w:rsidR="003E0415" w:rsidRPr="00314262">
        <w:rPr>
          <w:rFonts w:asciiTheme="majorHAnsi" w:hAnsiTheme="majorHAnsi" w:cstheme="majorHAnsi"/>
          <w:lang w:val="es-ES_tradnl"/>
        </w:rPr>
        <w:t xml:space="preserve"> la garantía</w:t>
      </w:r>
      <w:r w:rsidRPr="00314262">
        <w:rPr>
          <w:rFonts w:asciiTheme="majorHAnsi" w:hAnsiTheme="majorHAnsi" w:cstheme="majorHAnsi"/>
          <w:lang w:val="es-ES_tradnl"/>
        </w:rPr>
        <w:t xml:space="preserve"> de acceso se estipula que todo beneficiario con sospecha de esta condición tendrá acceso a confirmación diagnóstica 60 días después de la sospecha y tratamiento, en un plazo máximo de 60 días después de confirmar la enfermedad. </w:t>
      </w:r>
      <w:r w:rsidR="00314262" w:rsidRPr="00314262">
        <w:rPr>
          <w:rFonts w:asciiTheme="majorHAnsi" w:hAnsiTheme="majorHAnsi" w:cstheme="majorHAnsi"/>
          <w:lang w:val="es-ES_tradnl"/>
        </w:rPr>
        <w:t xml:space="preserve">Esto además se </w:t>
      </w:r>
      <w:r w:rsidRPr="00314262">
        <w:rPr>
          <w:rFonts w:asciiTheme="majorHAnsi" w:hAnsiTheme="majorHAnsi" w:cstheme="majorHAnsi"/>
          <w:lang w:val="es-ES_tradnl"/>
        </w:rPr>
        <w:t xml:space="preserve"> complementa con el Plan Nacional de Demencias, programa que brinda acceso, oportunidad y calidad de atención para diagnóstico y prestaciones tanto farmacológicas como no farmacológicas a las personas mayores que viven con demencia y a sus familias.</w:t>
      </w:r>
    </w:p>
    <w:p w14:paraId="5690FF1A" w14:textId="5EF7B5A3" w:rsidR="00A11C23" w:rsidRPr="009F48F0" w:rsidRDefault="00A11C23" w:rsidP="00181052">
      <w:pPr>
        <w:numPr>
          <w:ilvl w:val="0"/>
          <w:numId w:val="13"/>
        </w:numPr>
        <w:spacing w:after="120" w:line="276" w:lineRule="auto"/>
        <w:jc w:val="both"/>
        <w:rPr>
          <w:rFonts w:asciiTheme="majorHAnsi" w:hAnsiTheme="majorHAnsi" w:cstheme="majorHAnsi"/>
        </w:rPr>
      </w:pPr>
      <w:r w:rsidRPr="009F48F0">
        <w:rPr>
          <w:rFonts w:asciiTheme="majorHAnsi" w:hAnsiTheme="majorHAnsi" w:cstheme="majorHAnsi"/>
          <w:lang w:val="es-ES_tradnl"/>
        </w:rPr>
        <w:t>Se promulga la ley N°21.168 que establece atención preferente en salud para personas mayores y personas con discapacidad</w:t>
      </w:r>
      <w:r w:rsidR="00181052" w:rsidRPr="009F48F0">
        <w:rPr>
          <w:rFonts w:asciiTheme="majorHAnsi" w:hAnsiTheme="majorHAnsi" w:cstheme="majorHAnsi"/>
          <w:lang w:val="es-ES_tradnl"/>
        </w:rPr>
        <w:t>:</w:t>
      </w:r>
      <w:r w:rsidRPr="009F48F0">
        <w:rPr>
          <w:rFonts w:asciiTheme="majorHAnsi" w:hAnsiTheme="majorHAnsi" w:cstheme="majorHAnsi"/>
          <w:lang w:val="es-ES_tradnl"/>
        </w:rPr>
        <w:t xml:space="preserve"> ley </w:t>
      </w:r>
      <w:r w:rsidR="00181052" w:rsidRPr="009F48F0">
        <w:rPr>
          <w:rFonts w:asciiTheme="majorHAnsi" w:hAnsiTheme="majorHAnsi" w:cstheme="majorHAnsi"/>
          <w:lang w:val="es-ES_tradnl"/>
        </w:rPr>
        <w:t xml:space="preserve">que </w:t>
      </w:r>
      <w:r w:rsidRPr="009F48F0">
        <w:rPr>
          <w:rFonts w:asciiTheme="majorHAnsi" w:hAnsiTheme="majorHAnsi" w:cstheme="majorHAnsi"/>
          <w:lang w:val="es-ES_tradnl"/>
        </w:rPr>
        <w:t>estipula la</w:t>
      </w:r>
      <w:r w:rsidRPr="009F48F0">
        <w:rPr>
          <w:rFonts w:asciiTheme="majorHAnsi" w:hAnsiTheme="majorHAnsi" w:cstheme="majorHAnsi"/>
        </w:rPr>
        <w:t xml:space="preserve"> atención preferente tanto para la asignación de consultas de salud, incluyendo la atención en servicios de urgencia, la prescripción y dispensación de medicamentos, como en la toma de exámenes y procedimientos complejos.                                                  </w:t>
      </w:r>
    </w:p>
    <w:p w14:paraId="31D8F9BC" w14:textId="61FEB819" w:rsidR="00A11C23" w:rsidRPr="009F48F0" w:rsidRDefault="00314262" w:rsidP="00A11C23">
      <w:pPr>
        <w:spacing w:after="120" w:line="276" w:lineRule="auto"/>
        <w:jc w:val="both"/>
        <w:rPr>
          <w:rFonts w:asciiTheme="majorHAnsi" w:hAnsiTheme="majorHAnsi" w:cstheme="majorHAnsi"/>
          <w:b/>
          <w:bCs/>
        </w:rPr>
      </w:pPr>
      <w:r>
        <w:rPr>
          <w:rFonts w:asciiTheme="majorHAnsi" w:hAnsiTheme="majorHAnsi" w:cstheme="majorHAnsi"/>
          <w:b/>
          <w:bCs/>
        </w:rPr>
        <w:t xml:space="preserve">2.2 </w:t>
      </w:r>
      <w:r w:rsidR="00A11C23" w:rsidRPr="009F48F0">
        <w:rPr>
          <w:rFonts w:asciiTheme="majorHAnsi" w:hAnsiTheme="majorHAnsi" w:cstheme="majorHAnsi"/>
          <w:b/>
          <w:bCs/>
        </w:rPr>
        <w:t>Implementar el Programa de Salud Oral “Ríe Mayor”</w:t>
      </w:r>
    </w:p>
    <w:p w14:paraId="4B06E762" w14:textId="252B4DC0" w:rsidR="00A11C23" w:rsidRPr="009F48F0" w:rsidRDefault="00A11C23" w:rsidP="00314262">
      <w:pPr>
        <w:spacing w:after="120" w:line="276" w:lineRule="auto"/>
        <w:jc w:val="both"/>
        <w:rPr>
          <w:rFonts w:asciiTheme="majorHAnsi" w:hAnsiTheme="majorHAnsi" w:cstheme="majorHAnsi"/>
        </w:rPr>
      </w:pPr>
      <w:r w:rsidRPr="009F48F0">
        <w:rPr>
          <w:rFonts w:asciiTheme="majorHAnsi" w:hAnsiTheme="majorHAnsi" w:cstheme="majorHAnsi"/>
        </w:rPr>
        <w:t>E</w:t>
      </w:r>
      <w:r w:rsidRPr="009F48F0">
        <w:rPr>
          <w:rFonts w:asciiTheme="majorHAnsi" w:hAnsiTheme="majorHAnsi" w:cstheme="majorHAnsi"/>
          <w:lang w:val="es-ES_tradnl"/>
        </w:rPr>
        <w:t xml:space="preserve">l programa odontológico integral incorpora en su componente de atención odontológica en domicilio, la atención odontológica a personas con dependencia severa ingresadas al programa, en coordinación con la red de salud y la red intersectorial de servicios. En relación a la atención domiciliaria, durante el </w:t>
      </w:r>
      <w:r w:rsidR="00314262" w:rsidRPr="009F48F0">
        <w:rPr>
          <w:rFonts w:asciiTheme="majorHAnsi" w:hAnsiTheme="majorHAnsi" w:cstheme="majorHAnsi"/>
          <w:lang w:val="es-ES_tradnl"/>
        </w:rPr>
        <w:t>2019 se</w:t>
      </w:r>
      <w:r w:rsidR="003E0415" w:rsidRPr="009F48F0">
        <w:rPr>
          <w:rFonts w:asciiTheme="majorHAnsi" w:hAnsiTheme="majorHAnsi" w:cstheme="majorHAnsi"/>
          <w:lang w:val="es-ES_tradnl"/>
        </w:rPr>
        <w:t xml:space="preserve"> atendieron </w:t>
      </w:r>
      <w:r w:rsidRPr="009F48F0">
        <w:rPr>
          <w:rFonts w:asciiTheme="majorHAnsi" w:hAnsiTheme="majorHAnsi" w:cstheme="majorHAnsi"/>
          <w:lang w:val="es-ES_tradnl"/>
        </w:rPr>
        <w:t>25.362 personas con dependencia severa recibi</w:t>
      </w:r>
      <w:r w:rsidR="003E0415" w:rsidRPr="009F48F0">
        <w:rPr>
          <w:rFonts w:asciiTheme="majorHAnsi" w:hAnsiTheme="majorHAnsi" w:cstheme="majorHAnsi"/>
          <w:lang w:val="es-ES_tradnl"/>
        </w:rPr>
        <w:t>endo</w:t>
      </w:r>
      <w:r w:rsidRPr="009F48F0">
        <w:rPr>
          <w:rFonts w:asciiTheme="majorHAnsi" w:hAnsiTheme="majorHAnsi" w:cstheme="majorHAnsi"/>
          <w:lang w:val="es-ES_tradnl"/>
        </w:rPr>
        <w:t xml:space="preserve"> alta odontológica integral en domicilio, de las cuales el 69,1% eran personas de 65 años y más (5.760 hombres y 11.769 mujeres).</w:t>
      </w:r>
    </w:p>
    <w:p w14:paraId="531411DD" w14:textId="4B7DAE2E" w:rsidR="00A11C23" w:rsidRPr="009F48F0" w:rsidRDefault="00314262" w:rsidP="00A11C23">
      <w:pPr>
        <w:spacing w:after="120" w:line="276" w:lineRule="auto"/>
        <w:jc w:val="both"/>
        <w:rPr>
          <w:rFonts w:asciiTheme="majorHAnsi" w:hAnsiTheme="majorHAnsi" w:cstheme="majorHAnsi"/>
          <w:b/>
          <w:bCs/>
        </w:rPr>
      </w:pPr>
      <w:r>
        <w:rPr>
          <w:rFonts w:asciiTheme="majorHAnsi" w:hAnsiTheme="majorHAnsi" w:cstheme="majorHAnsi"/>
          <w:b/>
          <w:bCs/>
        </w:rPr>
        <w:t xml:space="preserve">2.3 </w:t>
      </w:r>
      <w:r w:rsidR="00A11C23" w:rsidRPr="009F48F0">
        <w:rPr>
          <w:rFonts w:asciiTheme="majorHAnsi" w:hAnsiTheme="majorHAnsi" w:cstheme="majorHAnsi"/>
          <w:b/>
          <w:bCs/>
        </w:rPr>
        <w:t xml:space="preserve">Implementar progresivamente Unidades Geriátricas de Agudos </w:t>
      </w:r>
      <w:r w:rsidR="003E0415" w:rsidRPr="009F48F0">
        <w:rPr>
          <w:rFonts w:asciiTheme="majorHAnsi" w:hAnsiTheme="majorHAnsi" w:cstheme="majorHAnsi"/>
          <w:b/>
          <w:bCs/>
        </w:rPr>
        <w:t xml:space="preserve">(UGA) </w:t>
      </w:r>
      <w:r w:rsidR="00A11C23" w:rsidRPr="009F48F0">
        <w:rPr>
          <w:rFonts w:asciiTheme="majorHAnsi" w:hAnsiTheme="majorHAnsi" w:cstheme="majorHAnsi"/>
          <w:b/>
          <w:bCs/>
        </w:rPr>
        <w:t>en hospitales regionales</w:t>
      </w:r>
    </w:p>
    <w:p w14:paraId="43FE1A42" w14:textId="69EB790E" w:rsidR="00A11C23" w:rsidRPr="009F48F0" w:rsidRDefault="00A11C23" w:rsidP="00A11C23">
      <w:pPr>
        <w:spacing w:after="120" w:line="276" w:lineRule="auto"/>
        <w:jc w:val="both"/>
        <w:rPr>
          <w:rFonts w:asciiTheme="majorHAnsi" w:hAnsiTheme="majorHAnsi" w:cstheme="majorHAnsi"/>
        </w:rPr>
      </w:pPr>
      <w:r w:rsidRPr="009F48F0">
        <w:rPr>
          <w:rFonts w:asciiTheme="majorHAnsi" w:hAnsiTheme="majorHAnsi" w:cstheme="majorHAnsi"/>
        </w:rPr>
        <w:t xml:space="preserve">El modelo de atención propuesto para las UGA considera un abordaje clínico no solo orientado a la recuperación de la condición aguda de la persona mayor frágil, sino también a la rehabilitación inicial de aquellas discapacidades secundarias al proceso agudo en curso. </w:t>
      </w:r>
    </w:p>
    <w:p w14:paraId="36C658DB" w14:textId="50C21884" w:rsidR="00A11C23" w:rsidRDefault="00A11C23" w:rsidP="003E0415">
      <w:pPr>
        <w:spacing w:after="120" w:line="276" w:lineRule="auto"/>
        <w:jc w:val="both"/>
        <w:rPr>
          <w:rFonts w:asciiTheme="majorHAnsi" w:hAnsiTheme="majorHAnsi" w:cstheme="majorHAnsi"/>
          <w:lang w:val="es-ES_tradnl"/>
        </w:rPr>
      </w:pPr>
      <w:r w:rsidRPr="009F48F0">
        <w:rPr>
          <w:rFonts w:asciiTheme="majorHAnsi" w:hAnsiTheme="majorHAnsi" w:cstheme="majorHAnsi"/>
          <w:lang w:val="es-ES_tradnl"/>
        </w:rPr>
        <w:t xml:space="preserve">Durante el año 2019, fueron inauguradas tres UGAs: Hospital de La Florida (Santiago), Hospital de Coquimbo y Hospital El Carmen (Santiago). </w:t>
      </w:r>
    </w:p>
    <w:p w14:paraId="413356B8" w14:textId="396CBC41" w:rsidR="008E4B81" w:rsidRDefault="008E4B81" w:rsidP="003E0415">
      <w:pPr>
        <w:spacing w:after="120" w:line="276" w:lineRule="auto"/>
        <w:jc w:val="both"/>
        <w:rPr>
          <w:rFonts w:asciiTheme="majorHAnsi" w:hAnsiTheme="majorHAnsi" w:cstheme="majorHAnsi"/>
          <w:lang w:val="es-ES_tradnl"/>
        </w:rPr>
      </w:pPr>
    </w:p>
    <w:p w14:paraId="1B7ECC4D" w14:textId="77777777" w:rsidR="008E4B81" w:rsidRPr="009F48F0" w:rsidRDefault="008E4B81" w:rsidP="003E0415">
      <w:pPr>
        <w:spacing w:after="120" w:line="276" w:lineRule="auto"/>
        <w:jc w:val="both"/>
        <w:rPr>
          <w:rFonts w:asciiTheme="majorHAnsi" w:hAnsiTheme="majorHAnsi" w:cstheme="majorHAnsi"/>
          <w:lang w:val="es-ES_tradnl"/>
        </w:rPr>
      </w:pPr>
    </w:p>
    <w:p w14:paraId="4CBBEE58" w14:textId="7EC24075" w:rsidR="00A11C23" w:rsidRPr="009F48F0" w:rsidRDefault="00314262" w:rsidP="00A11C23">
      <w:pPr>
        <w:spacing w:after="120" w:line="276" w:lineRule="auto"/>
        <w:jc w:val="both"/>
        <w:rPr>
          <w:rFonts w:asciiTheme="majorHAnsi" w:hAnsiTheme="majorHAnsi" w:cstheme="majorHAnsi"/>
          <w:b/>
          <w:bCs/>
        </w:rPr>
      </w:pPr>
      <w:r>
        <w:rPr>
          <w:rFonts w:asciiTheme="majorHAnsi" w:hAnsiTheme="majorHAnsi" w:cstheme="majorHAnsi"/>
          <w:b/>
          <w:bCs/>
        </w:rPr>
        <w:lastRenderedPageBreak/>
        <w:t xml:space="preserve">2.4 </w:t>
      </w:r>
      <w:r w:rsidR="00A11C23" w:rsidRPr="009F48F0">
        <w:rPr>
          <w:rFonts w:asciiTheme="majorHAnsi" w:hAnsiTheme="majorHAnsi" w:cstheme="majorHAnsi"/>
          <w:b/>
          <w:bCs/>
        </w:rPr>
        <w:t>Aumentar el número de geriatras en un 50% y la formación de equipos de salud especializados en geriatría y gerontología</w:t>
      </w:r>
    </w:p>
    <w:p w14:paraId="60B391B7" w14:textId="5D66F017" w:rsidR="00A11C23" w:rsidRPr="009F48F0" w:rsidRDefault="00A11C23" w:rsidP="00A11C23">
      <w:pPr>
        <w:autoSpaceDE w:val="0"/>
        <w:autoSpaceDN w:val="0"/>
        <w:adjustRightInd w:val="0"/>
        <w:spacing w:after="120" w:line="276" w:lineRule="auto"/>
        <w:jc w:val="both"/>
        <w:rPr>
          <w:rFonts w:asciiTheme="majorHAnsi" w:hAnsiTheme="majorHAnsi" w:cstheme="majorHAnsi"/>
          <w:lang w:val="es-ES_tradnl"/>
        </w:rPr>
      </w:pPr>
      <w:r w:rsidRPr="009F48F0">
        <w:rPr>
          <w:rFonts w:asciiTheme="majorHAnsi" w:hAnsiTheme="majorHAnsi" w:cstheme="majorHAnsi"/>
          <w:lang w:val="es-ES_tradnl"/>
        </w:rPr>
        <w:t xml:space="preserve">Finalmente, el Eje Saludable de la política de Envejecimiento Activo, Positivo y Saludable propone aumentar el número de geriatras en un 50% y la formación de equipos de salud especializados en geriatría y gerontología. </w:t>
      </w:r>
    </w:p>
    <w:p w14:paraId="3A8FC248" w14:textId="68319E8E" w:rsidR="00A11C23" w:rsidRPr="009F48F0" w:rsidRDefault="003E0415" w:rsidP="003E0415">
      <w:pPr>
        <w:spacing w:after="120" w:line="276" w:lineRule="auto"/>
        <w:jc w:val="both"/>
        <w:rPr>
          <w:rFonts w:asciiTheme="majorHAnsi" w:hAnsiTheme="majorHAnsi" w:cstheme="majorHAnsi"/>
          <w:lang w:val="es-ES_tradnl"/>
        </w:rPr>
      </w:pPr>
      <w:r w:rsidRPr="009F48F0">
        <w:rPr>
          <w:rFonts w:asciiTheme="majorHAnsi" w:hAnsiTheme="majorHAnsi" w:cstheme="majorHAnsi"/>
          <w:lang w:val="es-ES_tradnl"/>
        </w:rPr>
        <w:t xml:space="preserve">Durante el año 2019 se logró </w:t>
      </w:r>
      <w:r w:rsidR="00A11C23" w:rsidRPr="009F48F0">
        <w:rPr>
          <w:rFonts w:asciiTheme="majorHAnsi" w:hAnsiTheme="majorHAnsi" w:cstheme="majorHAnsi"/>
          <w:lang w:val="es-ES_tradnl"/>
        </w:rPr>
        <w:t>abr</w:t>
      </w:r>
      <w:r w:rsidRPr="009F48F0">
        <w:rPr>
          <w:rFonts w:asciiTheme="majorHAnsi" w:hAnsiTheme="majorHAnsi" w:cstheme="majorHAnsi"/>
          <w:lang w:val="es-ES_tradnl"/>
        </w:rPr>
        <w:t>ir</w:t>
      </w:r>
      <w:r w:rsidR="00A11C23" w:rsidRPr="009F48F0">
        <w:rPr>
          <w:rFonts w:asciiTheme="majorHAnsi" w:hAnsiTheme="majorHAnsi" w:cstheme="majorHAnsi"/>
          <w:lang w:val="es-ES_tradnl"/>
        </w:rPr>
        <w:t xml:space="preserve"> en la Universidad de Chile la beca de formación primaria (4 años) para médicos generales que quieran convertirse en Geriatras.</w:t>
      </w:r>
      <w:r w:rsidRPr="009F48F0">
        <w:rPr>
          <w:rFonts w:asciiTheme="majorHAnsi" w:hAnsiTheme="majorHAnsi" w:cstheme="majorHAnsi"/>
          <w:lang w:val="es-ES_tradnl"/>
        </w:rPr>
        <w:t xml:space="preserve"> </w:t>
      </w:r>
      <w:r w:rsidR="00A11C23" w:rsidRPr="009F48F0">
        <w:rPr>
          <w:rFonts w:asciiTheme="majorHAnsi" w:hAnsiTheme="majorHAnsi" w:cstheme="majorHAnsi"/>
          <w:lang w:val="es-ES_tradnl"/>
        </w:rPr>
        <w:t>La Universidad San Sebastián, sede Puerto Montt, abre la especialidad de Geriatría como programa de formación de especialistas.</w:t>
      </w:r>
    </w:p>
    <w:p w14:paraId="381D1860" w14:textId="000BB8F5" w:rsidR="00A11C23" w:rsidRPr="009F48F0" w:rsidRDefault="003E0415" w:rsidP="003E0415">
      <w:pPr>
        <w:spacing w:after="120" w:line="276" w:lineRule="auto"/>
        <w:jc w:val="both"/>
        <w:rPr>
          <w:rFonts w:asciiTheme="majorHAnsi" w:hAnsiTheme="majorHAnsi" w:cstheme="majorHAnsi"/>
          <w:lang w:val="es-ES_tradnl"/>
        </w:rPr>
      </w:pPr>
      <w:r w:rsidRPr="009F48F0">
        <w:rPr>
          <w:rFonts w:asciiTheme="majorHAnsi" w:hAnsiTheme="majorHAnsi" w:cstheme="majorHAnsi"/>
          <w:lang w:val="es-ES_tradnl"/>
        </w:rPr>
        <w:t>También se logró la f</w:t>
      </w:r>
      <w:r w:rsidR="00A11C23" w:rsidRPr="009F48F0">
        <w:rPr>
          <w:rFonts w:asciiTheme="majorHAnsi" w:hAnsiTheme="majorHAnsi" w:cstheme="majorHAnsi"/>
          <w:lang w:val="es-ES_tradnl"/>
        </w:rPr>
        <w:t>ormación de equipos de salud especializados en geriatría y gerontología</w:t>
      </w:r>
    </w:p>
    <w:p w14:paraId="5774612F" w14:textId="6090F49F" w:rsidR="003E0415" w:rsidRPr="009F48F0" w:rsidRDefault="003E0415" w:rsidP="003E0415">
      <w:pPr>
        <w:spacing w:after="0" w:line="276" w:lineRule="auto"/>
        <w:rPr>
          <w:rFonts w:asciiTheme="majorHAnsi" w:eastAsia="Calibri" w:hAnsiTheme="majorHAnsi" w:cstheme="majorHAnsi"/>
          <w:b/>
          <w:lang w:eastAsia="es-CL"/>
        </w:rPr>
      </w:pPr>
    </w:p>
    <w:p w14:paraId="34055234" w14:textId="2DA2F87B" w:rsidR="003E0415" w:rsidRPr="00314262" w:rsidRDefault="00314262" w:rsidP="0018080F">
      <w:pPr>
        <w:pStyle w:val="Prrafodelista"/>
        <w:numPr>
          <w:ilvl w:val="0"/>
          <w:numId w:val="42"/>
        </w:numPr>
        <w:spacing w:after="0" w:line="276" w:lineRule="auto"/>
        <w:rPr>
          <w:rFonts w:asciiTheme="majorHAnsi" w:eastAsia="Calibri" w:hAnsiTheme="majorHAnsi" w:cstheme="majorHAnsi"/>
          <w:b/>
          <w:lang w:eastAsia="es-CL"/>
        </w:rPr>
      </w:pPr>
      <w:r w:rsidRPr="00314262">
        <w:rPr>
          <w:rFonts w:asciiTheme="majorHAnsi" w:eastAsia="Calibri" w:hAnsiTheme="majorHAnsi" w:cstheme="majorHAnsi"/>
          <w:b/>
          <w:lang w:eastAsia="es-CL"/>
        </w:rPr>
        <w:t xml:space="preserve">SALUD MENTAL </w:t>
      </w:r>
    </w:p>
    <w:p w14:paraId="18B3C27A" w14:textId="73DA9B71" w:rsidR="003E0415" w:rsidRPr="009F48F0" w:rsidRDefault="003E0415" w:rsidP="00E80F80">
      <w:pPr>
        <w:pStyle w:val="NormalWeb"/>
        <w:numPr>
          <w:ilvl w:val="0"/>
          <w:numId w:val="11"/>
        </w:numPr>
        <w:spacing w:before="86" w:beforeAutospacing="0" w:after="0" w:afterAutospacing="0"/>
        <w:rPr>
          <w:rFonts w:asciiTheme="majorHAnsi" w:hAnsiTheme="majorHAnsi" w:cstheme="majorHAnsi"/>
          <w:sz w:val="22"/>
          <w:szCs w:val="22"/>
          <w:lang w:val="es-CL" w:eastAsia="es-CL"/>
        </w:rPr>
      </w:pPr>
      <w:r w:rsidRPr="009F48F0">
        <w:rPr>
          <w:rFonts w:asciiTheme="majorHAnsi" w:hAnsiTheme="majorHAnsi" w:cstheme="majorHAnsi"/>
          <w:b/>
          <w:sz w:val="22"/>
          <w:szCs w:val="22"/>
        </w:rPr>
        <w:t>Fortalecimiento implementación Programa Nacional de Prevención del Suicidio.</w:t>
      </w:r>
    </w:p>
    <w:p w14:paraId="433881B6" w14:textId="77777777" w:rsidR="003E0415" w:rsidRPr="009F48F0" w:rsidRDefault="003E0415" w:rsidP="003E0415">
      <w:pPr>
        <w:spacing w:after="0" w:line="240" w:lineRule="atLeast"/>
        <w:jc w:val="both"/>
        <w:rPr>
          <w:rFonts w:asciiTheme="majorHAnsi" w:hAnsiTheme="majorHAnsi" w:cstheme="majorHAnsi"/>
        </w:rPr>
      </w:pPr>
    </w:p>
    <w:p w14:paraId="69D4F037" w14:textId="419FF669" w:rsidR="003E0415" w:rsidRPr="009F48F0" w:rsidRDefault="003E0415" w:rsidP="003E0415">
      <w:pPr>
        <w:spacing w:after="0" w:line="240" w:lineRule="atLeast"/>
        <w:jc w:val="both"/>
        <w:rPr>
          <w:rFonts w:asciiTheme="majorHAnsi" w:hAnsiTheme="majorHAnsi" w:cstheme="majorHAnsi"/>
        </w:rPr>
      </w:pPr>
      <w:r w:rsidRPr="009F48F0">
        <w:rPr>
          <w:rFonts w:asciiTheme="majorHAnsi" w:hAnsiTheme="majorHAnsi" w:cstheme="majorHAnsi"/>
        </w:rPr>
        <w:t xml:space="preserve">El Programa tiene como propósito disminuir la tasa de mortalidad por suicidio, en base a un modelo de intervención intersectorial, coordinado desde la autoridad sanitaria regional. </w:t>
      </w:r>
    </w:p>
    <w:p w14:paraId="29106AAA" w14:textId="77777777" w:rsidR="003E0415" w:rsidRPr="009F48F0" w:rsidRDefault="003E0415" w:rsidP="003E0415">
      <w:pPr>
        <w:spacing w:after="0" w:line="240" w:lineRule="atLeast"/>
        <w:jc w:val="both"/>
        <w:rPr>
          <w:rFonts w:asciiTheme="majorHAnsi" w:hAnsiTheme="majorHAnsi" w:cstheme="majorHAnsi"/>
        </w:rPr>
      </w:pPr>
    </w:p>
    <w:p w14:paraId="75D8B8D2" w14:textId="63DB6195" w:rsidR="003E0415" w:rsidRPr="009F48F0" w:rsidRDefault="003E0415" w:rsidP="003E0415">
      <w:pPr>
        <w:spacing w:after="0" w:line="240" w:lineRule="atLeast"/>
        <w:jc w:val="both"/>
        <w:rPr>
          <w:rFonts w:asciiTheme="majorHAnsi" w:hAnsiTheme="majorHAnsi" w:cstheme="majorHAnsi"/>
        </w:rPr>
      </w:pPr>
      <w:r w:rsidRPr="009F48F0">
        <w:rPr>
          <w:rFonts w:asciiTheme="majorHAnsi" w:hAnsiTheme="majorHAnsi" w:cstheme="majorHAnsi"/>
        </w:rPr>
        <w:t xml:space="preserve">El año 2019 se avanzó en la elaboración de una </w:t>
      </w:r>
      <w:r w:rsidRPr="009F48F0">
        <w:rPr>
          <w:rFonts w:asciiTheme="majorHAnsi" w:hAnsiTheme="majorHAnsi" w:cstheme="majorHAnsi"/>
          <w:bCs/>
        </w:rPr>
        <w:t>Guía Recomendaciones Prevención de la Conducta Suicida en Establecimientos Educacionales en todas las regiones del país y su Plan de implementación progresivo en todo el territorio nacional</w:t>
      </w:r>
    </w:p>
    <w:p w14:paraId="163751EB" w14:textId="77777777" w:rsidR="003E0415" w:rsidRPr="009F48F0" w:rsidRDefault="003E0415" w:rsidP="003E0415">
      <w:pPr>
        <w:spacing w:after="0" w:line="240" w:lineRule="atLeast"/>
        <w:jc w:val="both"/>
        <w:rPr>
          <w:rFonts w:asciiTheme="majorHAnsi" w:hAnsiTheme="majorHAnsi" w:cstheme="majorHAnsi"/>
        </w:rPr>
      </w:pPr>
    </w:p>
    <w:p w14:paraId="25ACEF98" w14:textId="5D68E2BD" w:rsidR="003E0415" w:rsidRPr="00E80F80" w:rsidRDefault="003E0415" w:rsidP="00E80F80">
      <w:pPr>
        <w:pStyle w:val="Prrafodelista"/>
        <w:numPr>
          <w:ilvl w:val="0"/>
          <w:numId w:val="11"/>
        </w:numPr>
        <w:spacing w:after="0" w:line="240" w:lineRule="atLeast"/>
        <w:rPr>
          <w:rFonts w:asciiTheme="majorHAnsi" w:hAnsiTheme="majorHAnsi" w:cstheme="majorHAnsi"/>
          <w:b/>
        </w:rPr>
      </w:pPr>
      <w:r w:rsidRPr="00E80F80">
        <w:rPr>
          <w:rFonts w:asciiTheme="majorHAnsi" w:hAnsiTheme="majorHAnsi" w:cstheme="majorHAnsi"/>
          <w:b/>
        </w:rPr>
        <w:t>Plan de Acción de Salud Mental 2020-2025</w:t>
      </w:r>
    </w:p>
    <w:p w14:paraId="76706C90" w14:textId="77777777" w:rsidR="003E0415" w:rsidRPr="009F48F0" w:rsidRDefault="003E0415" w:rsidP="003E0415">
      <w:pPr>
        <w:spacing w:after="0" w:line="240" w:lineRule="atLeast"/>
        <w:rPr>
          <w:rFonts w:asciiTheme="majorHAnsi" w:hAnsiTheme="majorHAnsi" w:cstheme="majorHAnsi"/>
        </w:rPr>
      </w:pPr>
    </w:p>
    <w:p w14:paraId="47EDCAD3" w14:textId="03D9414C" w:rsidR="003E0415" w:rsidRDefault="003E0415" w:rsidP="00C9565B">
      <w:pPr>
        <w:spacing w:after="0" w:line="240" w:lineRule="atLeast"/>
        <w:jc w:val="both"/>
        <w:rPr>
          <w:rFonts w:asciiTheme="majorHAnsi" w:hAnsiTheme="majorHAnsi" w:cstheme="majorHAnsi"/>
          <w:bCs/>
          <w:lang w:val="es-ES"/>
        </w:rPr>
      </w:pPr>
      <w:r w:rsidRPr="009F48F0">
        <w:rPr>
          <w:rFonts w:asciiTheme="majorHAnsi" w:hAnsiTheme="majorHAnsi" w:cstheme="majorHAnsi"/>
          <w:color w:val="000000"/>
        </w:rPr>
        <w:t xml:space="preserve">Durante el año 2019 los equipos ministeriales </w:t>
      </w:r>
      <w:r w:rsidR="008E4B81">
        <w:rPr>
          <w:rFonts w:asciiTheme="majorHAnsi" w:hAnsiTheme="majorHAnsi" w:cstheme="majorHAnsi"/>
          <w:color w:val="000000"/>
        </w:rPr>
        <w:t xml:space="preserve">inicial el desarrollo del </w:t>
      </w:r>
      <w:r w:rsidRPr="009F48F0">
        <w:rPr>
          <w:rFonts w:asciiTheme="majorHAnsi" w:hAnsiTheme="majorHAnsi" w:cstheme="majorHAnsi"/>
          <w:color w:val="000000"/>
        </w:rPr>
        <w:t>Plan de Acción de Salud Mental 2020-20</w:t>
      </w:r>
      <w:r w:rsidR="00C9565B" w:rsidRPr="009F48F0">
        <w:rPr>
          <w:rFonts w:asciiTheme="majorHAnsi" w:hAnsiTheme="majorHAnsi" w:cstheme="majorHAnsi"/>
          <w:color w:val="000000"/>
        </w:rPr>
        <w:t>2</w:t>
      </w:r>
      <w:r w:rsidRPr="009F48F0">
        <w:rPr>
          <w:rFonts w:asciiTheme="majorHAnsi" w:hAnsiTheme="majorHAnsi" w:cstheme="majorHAnsi"/>
          <w:color w:val="000000"/>
        </w:rPr>
        <w:t xml:space="preserve">5, el cual </w:t>
      </w:r>
      <w:r w:rsidR="00C9565B" w:rsidRPr="009F48F0">
        <w:rPr>
          <w:rFonts w:asciiTheme="majorHAnsi" w:hAnsiTheme="majorHAnsi" w:cstheme="majorHAnsi"/>
          <w:color w:val="000000"/>
        </w:rPr>
        <w:t>es</w:t>
      </w:r>
      <w:r w:rsidRPr="009F48F0">
        <w:rPr>
          <w:rFonts w:asciiTheme="majorHAnsi" w:hAnsiTheme="majorHAnsi" w:cstheme="majorHAnsi"/>
          <w:color w:val="000000"/>
        </w:rPr>
        <w:t xml:space="preserve"> </w:t>
      </w:r>
      <w:r w:rsidR="00C9565B" w:rsidRPr="009F48F0">
        <w:rPr>
          <w:rFonts w:asciiTheme="majorHAnsi" w:hAnsiTheme="majorHAnsi" w:cstheme="majorHAnsi"/>
          <w:color w:val="000000"/>
        </w:rPr>
        <w:t xml:space="preserve">la </w:t>
      </w:r>
      <w:r w:rsidRPr="009F48F0">
        <w:rPr>
          <w:rFonts w:asciiTheme="majorHAnsi" w:hAnsiTheme="majorHAnsi" w:cstheme="majorHAnsi"/>
          <w:color w:val="000000"/>
        </w:rPr>
        <w:t xml:space="preserve">carta de navegación para dar respuesta a los principales desafíos en materia de salud mental, respondiendo así a las necesidades de la población. Su plan operativo considera tanto </w:t>
      </w:r>
      <w:r w:rsidRPr="009F48F0">
        <w:rPr>
          <w:rFonts w:asciiTheme="majorHAnsi" w:hAnsiTheme="majorHAnsi" w:cstheme="majorHAnsi"/>
          <w:bCs/>
          <w:lang w:val="es-ES"/>
        </w:rPr>
        <w:t xml:space="preserve">el cumplimiento de las líneas estratégicas del Plan Nacional de Salud Mental 2017-2025 como las prioridades y compromisos del actual Gobierno. </w:t>
      </w:r>
    </w:p>
    <w:p w14:paraId="33E20D6F" w14:textId="77777777" w:rsidR="00C225D4" w:rsidRPr="009F48F0" w:rsidRDefault="00C225D4" w:rsidP="00C9565B">
      <w:pPr>
        <w:spacing w:after="0" w:line="240" w:lineRule="atLeast"/>
        <w:jc w:val="both"/>
        <w:rPr>
          <w:rFonts w:asciiTheme="majorHAnsi" w:hAnsiTheme="majorHAnsi" w:cstheme="majorHAnsi"/>
          <w:bCs/>
          <w:lang w:val="es-ES"/>
        </w:rPr>
      </w:pPr>
    </w:p>
    <w:p w14:paraId="7397B2FF" w14:textId="25936DCC" w:rsidR="00E80F80" w:rsidRPr="00A15EE9" w:rsidRDefault="00E80F80" w:rsidP="0018080F">
      <w:pPr>
        <w:pStyle w:val="Prrafodelista"/>
        <w:numPr>
          <w:ilvl w:val="0"/>
          <w:numId w:val="42"/>
        </w:numPr>
        <w:spacing w:after="120" w:line="360" w:lineRule="auto"/>
        <w:jc w:val="both"/>
        <w:rPr>
          <w:rFonts w:asciiTheme="majorHAnsi" w:hAnsiTheme="majorHAnsi" w:cstheme="majorHAnsi"/>
          <w:b/>
          <w:bCs/>
        </w:rPr>
      </w:pPr>
      <w:r w:rsidRPr="00A15EE9">
        <w:rPr>
          <w:rFonts w:asciiTheme="majorHAnsi" w:hAnsiTheme="majorHAnsi" w:cstheme="majorHAnsi"/>
          <w:b/>
          <w:bCs/>
        </w:rPr>
        <w:t xml:space="preserve">PLAN NACIONAL DE INMUNIZACIONES </w:t>
      </w:r>
    </w:p>
    <w:p w14:paraId="411D25FB" w14:textId="23441194" w:rsidR="00D63F5A" w:rsidRPr="009F48F0" w:rsidRDefault="00C225D4" w:rsidP="00E80F80">
      <w:pPr>
        <w:spacing w:after="120" w:line="360" w:lineRule="auto"/>
        <w:jc w:val="both"/>
        <w:rPr>
          <w:rFonts w:asciiTheme="majorHAnsi" w:hAnsiTheme="majorHAnsi" w:cstheme="majorHAnsi"/>
          <w:b/>
          <w:bCs/>
          <w:lang w:val="es-ES_tradnl"/>
        </w:rPr>
      </w:pPr>
      <w:r>
        <w:rPr>
          <w:rFonts w:asciiTheme="majorHAnsi" w:hAnsiTheme="majorHAnsi" w:cstheme="majorHAnsi"/>
          <w:b/>
          <w:bCs/>
        </w:rPr>
        <w:t>4.1 Campaña</w:t>
      </w:r>
      <w:r w:rsidR="00A15EE9" w:rsidRPr="009F48F0">
        <w:rPr>
          <w:rFonts w:asciiTheme="majorHAnsi" w:hAnsiTheme="majorHAnsi" w:cstheme="majorHAnsi"/>
          <w:b/>
          <w:bCs/>
        </w:rPr>
        <w:t xml:space="preserve"> </w:t>
      </w:r>
      <w:r w:rsidR="00A15EE9">
        <w:rPr>
          <w:rFonts w:asciiTheme="majorHAnsi" w:hAnsiTheme="majorHAnsi" w:cstheme="majorHAnsi"/>
          <w:b/>
          <w:bCs/>
        </w:rPr>
        <w:t>d</w:t>
      </w:r>
      <w:r w:rsidR="00A15EE9" w:rsidRPr="009F48F0">
        <w:rPr>
          <w:rFonts w:asciiTheme="majorHAnsi" w:hAnsiTheme="majorHAnsi" w:cstheme="majorHAnsi"/>
          <w:b/>
          <w:bCs/>
        </w:rPr>
        <w:t xml:space="preserve">e Vacunación Influenza </w:t>
      </w:r>
      <w:r w:rsidR="00A15EE9">
        <w:rPr>
          <w:rFonts w:asciiTheme="majorHAnsi" w:hAnsiTheme="majorHAnsi" w:cstheme="majorHAnsi"/>
          <w:b/>
          <w:bCs/>
        </w:rPr>
        <w:t>2019</w:t>
      </w:r>
    </w:p>
    <w:p w14:paraId="6B916423" w14:textId="2248D276" w:rsidR="00D63F5A" w:rsidRPr="009F48F0" w:rsidRDefault="00D63F5A" w:rsidP="00D63F5A">
      <w:pPr>
        <w:spacing w:after="0"/>
        <w:jc w:val="both"/>
        <w:rPr>
          <w:rFonts w:asciiTheme="majorHAnsi" w:hAnsiTheme="majorHAnsi" w:cstheme="majorHAnsi"/>
          <w:bCs/>
          <w:color w:val="000000"/>
          <w:kern w:val="24"/>
          <w:lang w:val="es-MX"/>
        </w:rPr>
      </w:pPr>
      <w:r w:rsidRPr="009F48F0">
        <w:rPr>
          <w:rFonts w:asciiTheme="majorHAnsi" w:hAnsiTheme="majorHAnsi" w:cstheme="majorHAnsi"/>
          <w:bCs/>
          <w:color w:val="000000"/>
          <w:kern w:val="24"/>
          <w:lang w:val="es-MX"/>
        </w:rPr>
        <w:t>A través del Decreto Exento N°21 de marzo de 2019, se dispuso la vacunación obligatoria contra la influenza en los grupos de población siguientes:</w:t>
      </w:r>
    </w:p>
    <w:p w14:paraId="43BB8D99" w14:textId="77777777" w:rsidR="00D63F5A" w:rsidRPr="009F48F0" w:rsidRDefault="00D63F5A" w:rsidP="00D63F5A">
      <w:pPr>
        <w:spacing w:after="0"/>
        <w:jc w:val="both"/>
        <w:rPr>
          <w:rFonts w:asciiTheme="majorHAnsi" w:hAnsiTheme="majorHAnsi" w:cstheme="majorHAnsi"/>
          <w:bCs/>
          <w:color w:val="000000"/>
          <w:kern w:val="24"/>
          <w:lang w:val="es-MX"/>
        </w:rPr>
      </w:pPr>
    </w:p>
    <w:p w14:paraId="0D33FC3A" w14:textId="77777777" w:rsidR="00D63F5A" w:rsidRPr="009F48F0" w:rsidRDefault="00D63F5A" w:rsidP="00D63F5A">
      <w:pPr>
        <w:numPr>
          <w:ilvl w:val="0"/>
          <w:numId w:val="19"/>
        </w:numPr>
        <w:spacing w:after="0" w:line="256" w:lineRule="auto"/>
        <w:jc w:val="both"/>
        <w:rPr>
          <w:rFonts w:asciiTheme="majorHAnsi" w:hAnsiTheme="majorHAnsi" w:cstheme="majorHAnsi"/>
          <w:bCs/>
          <w:color w:val="000000"/>
          <w:kern w:val="24"/>
          <w:lang w:val="es-MX"/>
        </w:rPr>
      </w:pPr>
      <w:r w:rsidRPr="009F48F0">
        <w:rPr>
          <w:rFonts w:asciiTheme="majorHAnsi" w:hAnsiTheme="majorHAnsi" w:cstheme="majorHAnsi"/>
          <w:bCs/>
          <w:color w:val="000000"/>
          <w:kern w:val="24"/>
          <w:lang w:val="es-MX"/>
        </w:rPr>
        <w:t xml:space="preserve">Personal de salud </w:t>
      </w:r>
    </w:p>
    <w:p w14:paraId="1E600827" w14:textId="77777777" w:rsidR="00D63F5A" w:rsidRPr="009F48F0" w:rsidRDefault="00D63F5A" w:rsidP="00D63F5A">
      <w:pPr>
        <w:numPr>
          <w:ilvl w:val="0"/>
          <w:numId w:val="19"/>
        </w:numPr>
        <w:spacing w:after="0" w:line="256" w:lineRule="auto"/>
        <w:jc w:val="both"/>
        <w:rPr>
          <w:rFonts w:asciiTheme="majorHAnsi" w:hAnsiTheme="majorHAnsi" w:cstheme="majorHAnsi"/>
          <w:bCs/>
          <w:color w:val="000000"/>
          <w:kern w:val="24"/>
          <w:lang w:val="es-MX"/>
        </w:rPr>
      </w:pPr>
      <w:r w:rsidRPr="009F48F0">
        <w:rPr>
          <w:rFonts w:asciiTheme="majorHAnsi" w:hAnsiTheme="majorHAnsi" w:cstheme="majorHAnsi"/>
          <w:bCs/>
          <w:color w:val="000000"/>
          <w:kern w:val="24"/>
          <w:lang w:val="es-MX"/>
        </w:rPr>
        <w:t>Embarazadas, a partir de la 13ª semana de gestación.</w:t>
      </w:r>
    </w:p>
    <w:p w14:paraId="652573CB" w14:textId="77777777" w:rsidR="00D63F5A" w:rsidRPr="009F48F0" w:rsidRDefault="00D63F5A" w:rsidP="00D63F5A">
      <w:pPr>
        <w:numPr>
          <w:ilvl w:val="0"/>
          <w:numId w:val="19"/>
        </w:numPr>
        <w:spacing w:after="0" w:line="256" w:lineRule="auto"/>
        <w:jc w:val="both"/>
        <w:rPr>
          <w:rFonts w:asciiTheme="majorHAnsi" w:hAnsiTheme="majorHAnsi" w:cstheme="majorHAnsi"/>
          <w:bCs/>
          <w:color w:val="000000"/>
          <w:kern w:val="24"/>
          <w:lang w:val="es-MX"/>
        </w:rPr>
      </w:pPr>
      <w:r w:rsidRPr="009F48F0">
        <w:rPr>
          <w:rFonts w:asciiTheme="majorHAnsi" w:hAnsiTheme="majorHAnsi" w:cstheme="majorHAnsi"/>
          <w:bCs/>
          <w:color w:val="000000"/>
          <w:kern w:val="24"/>
          <w:lang w:val="es-MX"/>
        </w:rPr>
        <w:t xml:space="preserve">Niños y niñas de edades comprendidas entre los 6 meses a 5 años </w:t>
      </w:r>
    </w:p>
    <w:p w14:paraId="68D8125A" w14:textId="77777777" w:rsidR="00D63F5A" w:rsidRPr="009F48F0" w:rsidRDefault="00D63F5A" w:rsidP="00D63F5A">
      <w:pPr>
        <w:numPr>
          <w:ilvl w:val="0"/>
          <w:numId w:val="19"/>
        </w:numPr>
        <w:spacing w:after="0" w:line="256" w:lineRule="auto"/>
        <w:jc w:val="both"/>
        <w:rPr>
          <w:rFonts w:asciiTheme="majorHAnsi" w:hAnsiTheme="majorHAnsi" w:cstheme="majorHAnsi"/>
          <w:bCs/>
          <w:color w:val="000000"/>
          <w:kern w:val="24"/>
          <w:lang w:val="es-MX"/>
        </w:rPr>
      </w:pPr>
      <w:r w:rsidRPr="009F48F0">
        <w:rPr>
          <w:rFonts w:asciiTheme="majorHAnsi" w:hAnsiTheme="majorHAnsi" w:cstheme="majorHAnsi"/>
          <w:bCs/>
          <w:color w:val="000000"/>
          <w:kern w:val="24"/>
          <w:lang w:val="es-MX"/>
        </w:rPr>
        <w:t>Adultos de 65 años y más.</w:t>
      </w:r>
    </w:p>
    <w:p w14:paraId="4444FE35" w14:textId="77777777" w:rsidR="00D63F5A" w:rsidRPr="009F48F0" w:rsidRDefault="00D63F5A" w:rsidP="00D63F5A">
      <w:pPr>
        <w:numPr>
          <w:ilvl w:val="0"/>
          <w:numId w:val="19"/>
        </w:numPr>
        <w:spacing w:after="0" w:line="256" w:lineRule="auto"/>
        <w:jc w:val="both"/>
        <w:rPr>
          <w:rFonts w:asciiTheme="majorHAnsi" w:hAnsiTheme="majorHAnsi" w:cstheme="majorHAnsi"/>
          <w:bCs/>
          <w:color w:val="000000"/>
          <w:kern w:val="24"/>
          <w:lang w:val="es-MX"/>
        </w:rPr>
      </w:pPr>
      <w:r w:rsidRPr="009F48F0">
        <w:rPr>
          <w:rFonts w:asciiTheme="majorHAnsi" w:hAnsiTheme="majorHAnsi" w:cstheme="majorHAnsi"/>
          <w:bCs/>
          <w:color w:val="000000"/>
          <w:kern w:val="24"/>
          <w:lang w:val="es-MX"/>
        </w:rPr>
        <w:t xml:space="preserve">Trabajadores de avícolas y de criaderos de cerdos </w:t>
      </w:r>
    </w:p>
    <w:p w14:paraId="25D9063B" w14:textId="77777777" w:rsidR="00D63F5A" w:rsidRPr="009F48F0" w:rsidRDefault="00D63F5A" w:rsidP="00D63F5A">
      <w:pPr>
        <w:numPr>
          <w:ilvl w:val="0"/>
          <w:numId w:val="19"/>
        </w:numPr>
        <w:spacing w:after="0" w:line="256" w:lineRule="auto"/>
        <w:jc w:val="both"/>
        <w:rPr>
          <w:rFonts w:asciiTheme="majorHAnsi" w:hAnsiTheme="majorHAnsi" w:cstheme="majorHAnsi"/>
          <w:bCs/>
          <w:color w:val="000000"/>
          <w:kern w:val="24"/>
          <w:lang w:val="es-MX"/>
        </w:rPr>
      </w:pPr>
      <w:r w:rsidRPr="009F48F0">
        <w:rPr>
          <w:rFonts w:asciiTheme="majorHAnsi" w:hAnsiTheme="majorHAnsi" w:cstheme="majorHAnsi"/>
          <w:bCs/>
          <w:color w:val="000000"/>
          <w:kern w:val="24"/>
          <w:lang w:val="es-MX"/>
        </w:rPr>
        <w:t xml:space="preserve">Enfermos crónicos entre 6 y 64 años </w:t>
      </w:r>
    </w:p>
    <w:p w14:paraId="11D0CA25" w14:textId="77777777" w:rsidR="00D63F5A" w:rsidRPr="009F48F0" w:rsidRDefault="00D63F5A" w:rsidP="00D63F5A">
      <w:pPr>
        <w:numPr>
          <w:ilvl w:val="0"/>
          <w:numId w:val="19"/>
        </w:numPr>
        <w:spacing w:after="0" w:line="256" w:lineRule="auto"/>
        <w:jc w:val="both"/>
        <w:rPr>
          <w:rFonts w:asciiTheme="majorHAnsi" w:hAnsiTheme="majorHAnsi" w:cstheme="majorHAnsi"/>
          <w:bCs/>
          <w:color w:val="000000"/>
          <w:kern w:val="24"/>
          <w:lang w:val="es-MX"/>
        </w:rPr>
      </w:pPr>
      <w:r w:rsidRPr="009F48F0">
        <w:rPr>
          <w:rFonts w:asciiTheme="majorHAnsi" w:hAnsiTheme="majorHAnsi" w:cstheme="majorHAnsi"/>
          <w:bCs/>
          <w:color w:val="000000"/>
          <w:kern w:val="24"/>
          <w:lang w:val="es-MX"/>
        </w:rPr>
        <w:t>Otras Prioridades</w:t>
      </w:r>
    </w:p>
    <w:p w14:paraId="11E7B693" w14:textId="77777777" w:rsidR="00D63F5A" w:rsidRPr="009F48F0" w:rsidRDefault="00D63F5A" w:rsidP="00D63F5A">
      <w:pPr>
        <w:spacing w:after="0"/>
        <w:jc w:val="both"/>
        <w:rPr>
          <w:rFonts w:asciiTheme="majorHAnsi" w:hAnsiTheme="majorHAnsi" w:cstheme="majorHAnsi"/>
          <w:bCs/>
          <w:color w:val="000000"/>
          <w:kern w:val="24"/>
          <w:lang w:val="es-MX"/>
        </w:rPr>
      </w:pPr>
    </w:p>
    <w:p w14:paraId="2433029D" w14:textId="3FB4924A" w:rsidR="00E80F80" w:rsidRPr="009F48F0" w:rsidRDefault="00D63F5A" w:rsidP="00A15EE9">
      <w:pPr>
        <w:spacing w:after="0" w:line="276" w:lineRule="auto"/>
        <w:jc w:val="both"/>
        <w:rPr>
          <w:rFonts w:asciiTheme="majorHAnsi" w:hAnsiTheme="majorHAnsi" w:cstheme="majorHAnsi"/>
          <w:color w:val="000000"/>
          <w:lang w:val="es-ES_tradnl" w:eastAsia="es-CL"/>
        </w:rPr>
      </w:pPr>
      <w:r w:rsidRPr="009F48F0">
        <w:rPr>
          <w:rFonts w:asciiTheme="majorHAnsi" w:hAnsiTheme="majorHAnsi" w:cstheme="majorHAnsi"/>
          <w:bCs/>
          <w:color w:val="000000"/>
          <w:kern w:val="24"/>
          <w:lang w:val="es-MX"/>
        </w:rPr>
        <w:lastRenderedPageBreak/>
        <w:t>La campaña se extendió por 3 meses</w:t>
      </w:r>
      <w:r w:rsidR="00E80F80">
        <w:rPr>
          <w:rFonts w:asciiTheme="majorHAnsi" w:hAnsiTheme="majorHAnsi" w:cstheme="majorHAnsi"/>
          <w:bCs/>
          <w:color w:val="000000"/>
          <w:kern w:val="24"/>
          <w:lang w:val="es-MX"/>
        </w:rPr>
        <w:t xml:space="preserve"> desde el </w:t>
      </w:r>
      <w:r w:rsidR="00E80F80" w:rsidRPr="009F48F0">
        <w:rPr>
          <w:rFonts w:asciiTheme="majorHAnsi" w:hAnsiTheme="majorHAnsi" w:cstheme="majorHAnsi"/>
          <w:color w:val="000000"/>
          <w:lang w:val="es-ES_tradnl" w:eastAsia="es-CL"/>
        </w:rPr>
        <w:t xml:space="preserve">13 de marzo </w:t>
      </w:r>
      <w:r w:rsidR="00E80F80">
        <w:rPr>
          <w:rFonts w:asciiTheme="majorHAnsi" w:hAnsiTheme="majorHAnsi" w:cstheme="majorHAnsi"/>
          <w:color w:val="000000"/>
          <w:lang w:val="es-ES_tradnl" w:eastAsia="es-CL"/>
        </w:rPr>
        <w:t xml:space="preserve">al </w:t>
      </w:r>
      <w:r w:rsidR="00E80F80" w:rsidRPr="009F48F0">
        <w:rPr>
          <w:rFonts w:asciiTheme="majorHAnsi" w:hAnsiTheme="majorHAnsi" w:cstheme="majorHAnsi"/>
          <w:color w:val="000000"/>
          <w:lang w:val="es-ES_tradnl" w:eastAsia="es-CL"/>
        </w:rPr>
        <w:t>30 de junio 2019</w:t>
      </w:r>
      <w:r w:rsidR="00E80F80">
        <w:rPr>
          <w:rFonts w:asciiTheme="majorHAnsi" w:hAnsiTheme="majorHAnsi" w:cstheme="majorHAnsi"/>
          <w:bCs/>
          <w:color w:val="000000"/>
          <w:kern w:val="24"/>
          <w:lang w:val="es-MX"/>
        </w:rPr>
        <w:t>, definiéndose una po</w:t>
      </w:r>
      <w:r w:rsidRPr="009F48F0">
        <w:rPr>
          <w:rFonts w:asciiTheme="majorHAnsi" w:hAnsiTheme="majorHAnsi" w:cstheme="majorHAnsi"/>
          <w:color w:val="000000"/>
          <w:lang w:val="es-ES_tradnl" w:eastAsia="es-CL"/>
        </w:rPr>
        <w:t>blación objetiv</w:t>
      </w:r>
      <w:r w:rsidR="005D5479">
        <w:rPr>
          <w:rFonts w:asciiTheme="majorHAnsi" w:hAnsiTheme="majorHAnsi" w:cstheme="majorHAnsi"/>
          <w:color w:val="000000"/>
          <w:lang w:val="es-ES_tradnl" w:eastAsia="es-CL"/>
        </w:rPr>
        <w:t>o de</w:t>
      </w:r>
      <w:r w:rsidRPr="009F48F0">
        <w:rPr>
          <w:rFonts w:asciiTheme="majorHAnsi" w:hAnsiTheme="majorHAnsi" w:cstheme="majorHAnsi"/>
          <w:bCs/>
          <w:color w:val="000000"/>
          <w:kern w:val="24"/>
          <w:lang w:val="es-MX"/>
        </w:rPr>
        <w:t xml:space="preserve"> 5.988.904 personas</w:t>
      </w:r>
      <w:r w:rsidR="00E80F80">
        <w:rPr>
          <w:rFonts w:asciiTheme="majorHAnsi" w:hAnsiTheme="majorHAnsi" w:cstheme="majorHAnsi"/>
          <w:bCs/>
          <w:color w:val="000000"/>
          <w:kern w:val="24"/>
          <w:lang w:val="es-MX"/>
        </w:rPr>
        <w:t xml:space="preserve">, de la cual se obtuvo una </w:t>
      </w:r>
      <w:r w:rsidR="00E80F80" w:rsidRPr="009F48F0">
        <w:rPr>
          <w:rFonts w:asciiTheme="majorHAnsi" w:hAnsiTheme="majorHAnsi" w:cstheme="majorHAnsi"/>
          <w:color w:val="000000"/>
          <w:lang w:val="es-ES_tradnl" w:eastAsia="es-CL"/>
        </w:rPr>
        <w:t>Cobertura nacional</w:t>
      </w:r>
      <w:r w:rsidR="00E80F80">
        <w:rPr>
          <w:rFonts w:asciiTheme="majorHAnsi" w:hAnsiTheme="majorHAnsi" w:cstheme="majorHAnsi"/>
          <w:color w:val="000000"/>
          <w:lang w:val="es-ES_tradnl" w:eastAsia="es-CL"/>
        </w:rPr>
        <w:t xml:space="preserve"> del </w:t>
      </w:r>
      <w:r w:rsidR="00E80F80" w:rsidRPr="009F48F0">
        <w:rPr>
          <w:rFonts w:asciiTheme="majorHAnsi" w:hAnsiTheme="majorHAnsi" w:cstheme="majorHAnsi"/>
          <w:color w:val="000000"/>
          <w:lang w:val="es-ES_tradnl" w:eastAsia="es-CL"/>
        </w:rPr>
        <w:t>88,98%</w:t>
      </w:r>
      <w:r w:rsidR="00E80F80">
        <w:rPr>
          <w:rFonts w:asciiTheme="majorHAnsi" w:hAnsiTheme="majorHAnsi" w:cstheme="majorHAnsi"/>
          <w:color w:val="000000"/>
          <w:lang w:val="es-ES_tradnl" w:eastAsia="es-CL"/>
        </w:rPr>
        <w:t xml:space="preserve">, lo que corresponde a </w:t>
      </w:r>
      <w:r w:rsidR="00E80F80" w:rsidRPr="009F48F0">
        <w:rPr>
          <w:rFonts w:asciiTheme="majorHAnsi" w:hAnsiTheme="majorHAnsi" w:cstheme="majorHAnsi"/>
          <w:color w:val="000000"/>
          <w:lang w:val="es-ES_tradnl" w:eastAsia="es-CL"/>
        </w:rPr>
        <w:t>5.328.796 personas</w:t>
      </w:r>
      <w:r w:rsidR="00E80F80">
        <w:rPr>
          <w:rFonts w:asciiTheme="majorHAnsi" w:hAnsiTheme="majorHAnsi" w:cstheme="majorHAnsi"/>
          <w:color w:val="000000"/>
          <w:lang w:val="es-ES_tradnl" w:eastAsia="es-CL"/>
        </w:rPr>
        <w:t xml:space="preserve"> vacunadas, esta estrategia tuvo un costo total de </w:t>
      </w:r>
      <w:r w:rsidR="00E80F80" w:rsidRPr="009F48F0">
        <w:rPr>
          <w:rFonts w:asciiTheme="majorHAnsi" w:hAnsiTheme="majorHAnsi" w:cstheme="majorHAnsi"/>
          <w:color w:val="000000"/>
          <w:lang w:val="es-ES_tradnl" w:eastAsia="es-CL"/>
        </w:rPr>
        <w:t>$13.450.608.080.-</w:t>
      </w:r>
    </w:p>
    <w:p w14:paraId="795821B6" w14:textId="77777777" w:rsidR="00A15EE9" w:rsidRDefault="00A15EE9" w:rsidP="00A15EE9">
      <w:pPr>
        <w:spacing w:after="0" w:line="276" w:lineRule="auto"/>
        <w:jc w:val="both"/>
        <w:rPr>
          <w:rFonts w:asciiTheme="majorHAnsi" w:hAnsiTheme="majorHAnsi" w:cstheme="majorHAnsi"/>
          <w:lang w:val="es-ES_tradnl"/>
        </w:rPr>
      </w:pPr>
    </w:p>
    <w:p w14:paraId="65DBF2EB" w14:textId="77777777" w:rsidR="00A15EE9" w:rsidRDefault="00D63F5A" w:rsidP="00A15EE9">
      <w:pPr>
        <w:spacing w:after="120" w:line="276" w:lineRule="auto"/>
        <w:jc w:val="both"/>
        <w:rPr>
          <w:rFonts w:asciiTheme="majorHAnsi" w:hAnsiTheme="majorHAnsi" w:cstheme="majorHAnsi"/>
          <w:lang w:val="es-ES_tradnl"/>
        </w:rPr>
      </w:pPr>
      <w:r w:rsidRPr="009F48F0">
        <w:rPr>
          <w:rFonts w:asciiTheme="majorHAnsi" w:hAnsiTheme="majorHAnsi" w:cstheme="majorHAnsi"/>
          <w:lang w:val="es-ES_tradnl"/>
        </w:rPr>
        <w:t>La campaña de vacunación 2019 tuvo una mayor adherencia por parte de la población objetivo, superando al año 2018 en más de 400.000 personas más vacunadas</w:t>
      </w:r>
      <w:r w:rsidR="00E80F80">
        <w:rPr>
          <w:rFonts w:asciiTheme="majorHAnsi" w:hAnsiTheme="majorHAnsi" w:cstheme="majorHAnsi"/>
          <w:lang w:val="es-ES_tradnl"/>
        </w:rPr>
        <w:t>.</w:t>
      </w:r>
    </w:p>
    <w:p w14:paraId="5471712E" w14:textId="658FD47C" w:rsidR="00D63F5A" w:rsidRPr="009F48F0" w:rsidRDefault="00A15EE9" w:rsidP="00E80F80">
      <w:pPr>
        <w:spacing w:after="120" w:line="276" w:lineRule="auto"/>
        <w:jc w:val="both"/>
        <w:rPr>
          <w:rFonts w:asciiTheme="majorHAnsi" w:hAnsiTheme="majorHAnsi" w:cstheme="majorHAnsi"/>
        </w:rPr>
      </w:pPr>
      <w:r>
        <w:rPr>
          <w:rFonts w:asciiTheme="majorHAnsi" w:hAnsiTheme="majorHAnsi" w:cstheme="majorHAnsi"/>
          <w:b/>
          <w:bCs/>
        </w:rPr>
        <w:t xml:space="preserve">4.2 </w:t>
      </w:r>
      <w:r w:rsidR="00D63F5A" w:rsidRPr="009F48F0">
        <w:rPr>
          <w:rFonts w:asciiTheme="majorHAnsi" w:hAnsiTheme="majorHAnsi" w:cstheme="majorHAnsi"/>
          <w:b/>
          <w:bCs/>
        </w:rPr>
        <w:t>Implementación de vacunación programática contra Hepatitis B en recién nacidos</w:t>
      </w:r>
    </w:p>
    <w:p w14:paraId="69ABA3BE" w14:textId="77777777" w:rsidR="00D63F5A" w:rsidRPr="009F48F0" w:rsidRDefault="00D63F5A" w:rsidP="00D63F5A">
      <w:pPr>
        <w:spacing w:after="0" w:line="276" w:lineRule="auto"/>
        <w:jc w:val="both"/>
        <w:rPr>
          <w:rFonts w:asciiTheme="majorHAnsi" w:hAnsiTheme="majorHAnsi" w:cstheme="majorHAnsi"/>
          <w:lang w:val="es-ES_tradnl"/>
        </w:rPr>
      </w:pPr>
      <w:r w:rsidRPr="009F48F0">
        <w:rPr>
          <w:rFonts w:asciiTheme="majorHAnsi" w:hAnsiTheme="majorHAnsi" w:cstheme="majorHAnsi"/>
          <w:lang w:val="es-ES_tradnl"/>
        </w:rPr>
        <w:t>Desde el año 2005, el PNI incorporó la vacunación contra VHB en el esquema de vacunación a los 2, 4 y 6 meses (vacuna pentavalente); durante el año 2011 se completa esquema incorporando un refuerzo a los 18 meses. A partir del año 2016, el Programa de hepatitis B y C del Departamento de Enfermedades No Transmisibles, incorpora la profilaxis de la prevención del RN hijo de madre Hepatitis B junto a Inmunoglobulina específica para hepatitis B</w:t>
      </w:r>
      <w:r w:rsidRPr="009F48F0">
        <w:rPr>
          <w:rStyle w:val="Refdenotaalpie"/>
          <w:rFonts w:asciiTheme="majorHAnsi" w:hAnsiTheme="majorHAnsi" w:cstheme="majorHAnsi"/>
          <w:lang w:val="es-ES_tradnl"/>
        </w:rPr>
        <w:footnoteReference w:id="1"/>
      </w:r>
      <w:r w:rsidRPr="009F48F0">
        <w:rPr>
          <w:rFonts w:asciiTheme="majorHAnsi" w:hAnsiTheme="majorHAnsi" w:cstheme="majorHAnsi"/>
          <w:lang w:val="es-ES_tradnl"/>
        </w:rPr>
        <w:t xml:space="preserve"> </w:t>
      </w:r>
    </w:p>
    <w:p w14:paraId="78B5A98E" w14:textId="77777777" w:rsidR="00D63F5A" w:rsidRPr="009F48F0" w:rsidRDefault="00D63F5A" w:rsidP="00D63F5A">
      <w:pPr>
        <w:spacing w:after="0" w:line="276" w:lineRule="auto"/>
        <w:jc w:val="both"/>
        <w:rPr>
          <w:rFonts w:asciiTheme="majorHAnsi" w:hAnsiTheme="majorHAnsi" w:cstheme="majorHAnsi"/>
          <w:lang w:val="es-ES_tradnl"/>
        </w:rPr>
      </w:pPr>
    </w:p>
    <w:p w14:paraId="75AFFAA1" w14:textId="77777777" w:rsidR="00D63F5A" w:rsidRPr="009F48F0" w:rsidRDefault="00D63F5A" w:rsidP="00D63F5A">
      <w:pPr>
        <w:spacing w:after="0" w:line="276" w:lineRule="auto"/>
        <w:jc w:val="both"/>
        <w:rPr>
          <w:rFonts w:asciiTheme="majorHAnsi" w:hAnsiTheme="majorHAnsi" w:cstheme="majorHAnsi"/>
        </w:rPr>
      </w:pPr>
      <w:r w:rsidRPr="009F48F0">
        <w:rPr>
          <w:rFonts w:asciiTheme="majorHAnsi" w:hAnsiTheme="majorHAnsi" w:cstheme="majorHAnsi"/>
        </w:rPr>
        <w:t>Las recomendaciones de la Organización Mundial de la Salud (OMS), a través del documento “</w:t>
      </w:r>
      <w:r w:rsidRPr="009F48F0">
        <w:rPr>
          <w:rFonts w:asciiTheme="majorHAnsi" w:hAnsiTheme="majorHAnsi" w:cstheme="majorHAnsi"/>
          <w:i/>
        </w:rPr>
        <w:t>Prevención de la transmisión perinatal del virus de la hepatitis B: Guía para introducir y fortalecer la administración de la dosis de vacuna contra hepatitis B al nacer”</w:t>
      </w:r>
      <w:r w:rsidRPr="009F48F0">
        <w:rPr>
          <w:rFonts w:asciiTheme="majorHAnsi" w:hAnsiTheme="majorHAnsi" w:cstheme="majorHAnsi"/>
        </w:rPr>
        <w:t xml:space="preserve"> del año 2017, refuerzan que todos los RN reciban la primera dosis de vacuna contra VHB durante las primeras 24 horas siguientes al nacimiento</w:t>
      </w:r>
      <w:r w:rsidRPr="009F48F0">
        <w:rPr>
          <w:rStyle w:val="Refdenotaalpie"/>
          <w:rFonts w:asciiTheme="majorHAnsi" w:hAnsiTheme="majorHAnsi" w:cstheme="majorHAnsi"/>
        </w:rPr>
        <w:footnoteReference w:id="2"/>
      </w:r>
      <w:r w:rsidRPr="009F48F0">
        <w:rPr>
          <w:rFonts w:asciiTheme="majorHAnsi" w:hAnsiTheme="majorHAnsi" w:cstheme="majorHAnsi"/>
        </w:rPr>
        <w:t xml:space="preserve">. </w:t>
      </w:r>
    </w:p>
    <w:p w14:paraId="7B2EEDF8" w14:textId="77777777" w:rsidR="00D63F5A" w:rsidRPr="009F48F0" w:rsidRDefault="00D63F5A" w:rsidP="00D63F5A">
      <w:pPr>
        <w:spacing w:after="0" w:line="276" w:lineRule="auto"/>
        <w:jc w:val="both"/>
        <w:rPr>
          <w:rFonts w:asciiTheme="majorHAnsi" w:hAnsiTheme="majorHAnsi" w:cstheme="majorHAnsi"/>
        </w:rPr>
      </w:pPr>
    </w:p>
    <w:p w14:paraId="526C2A1F" w14:textId="77777777" w:rsidR="00D63F5A" w:rsidRPr="009F48F0" w:rsidRDefault="00D63F5A" w:rsidP="00D63F5A">
      <w:pPr>
        <w:spacing w:after="0" w:line="276" w:lineRule="auto"/>
        <w:jc w:val="both"/>
        <w:rPr>
          <w:rFonts w:asciiTheme="majorHAnsi" w:hAnsiTheme="majorHAnsi" w:cstheme="majorHAnsi"/>
          <w:lang w:val="es-ES_tradnl"/>
        </w:rPr>
      </w:pPr>
      <w:r w:rsidRPr="009F48F0">
        <w:rPr>
          <w:rFonts w:asciiTheme="majorHAnsi" w:hAnsiTheme="majorHAnsi" w:cstheme="majorHAnsi"/>
        </w:rPr>
        <w:t xml:space="preserve">Es por esto que, </w:t>
      </w:r>
      <w:r w:rsidRPr="009F48F0">
        <w:rPr>
          <w:rFonts w:asciiTheme="majorHAnsi" w:hAnsiTheme="majorHAnsi" w:cstheme="majorHAnsi"/>
          <w:lang w:val="es-ES_tradnl"/>
        </w:rPr>
        <w:t xml:space="preserve">través del Decreto Exento N°29 de abril de 2019 </w:t>
      </w:r>
      <w:r w:rsidRPr="009F48F0">
        <w:rPr>
          <w:rFonts w:asciiTheme="majorHAnsi" w:hAnsiTheme="majorHAnsi" w:cstheme="majorHAnsi"/>
        </w:rPr>
        <w:t>y en un trabajo conjunto con los Departamentos de Enfermedades Transmisibles y Ciclo Vital</w:t>
      </w:r>
      <w:r w:rsidRPr="009F48F0">
        <w:rPr>
          <w:rFonts w:asciiTheme="majorHAnsi" w:hAnsiTheme="majorHAnsi" w:cstheme="majorHAnsi"/>
          <w:lang w:val="es-ES_tradnl"/>
        </w:rPr>
        <w:t>, se dispuso la vacunación obligatoria contra VHB en recién nacido. Esta estrategia se implementó a partir del 15 abril a nivel nacional</w:t>
      </w:r>
      <w:r w:rsidRPr="009F48F0">
        <w:rPr>
          <w:rFonts w:asciiTheme="majorHAnsi" w:hAnsiTheme="majorHAnsi" w:cstheme="majorHAnsi"/>
        </w:rPr>
        <w:t xml:space="preserve">, con el objetivo de vacunar </w:t>
      </w:r>
      <w:r w:rsidRPr="009F48F0">
        <w:rPr>
          <w:rFonts w:asciiTheme="majorHAnsi" w:hAnsiTheme="majorHAnsi" w:cstheme="majorHAnsi"/>
          <w:lang w:val="es-ES_tradnl"/>
        </w:rPr>
        <w:t xml:space="preserve">a todos los RN que viven en Chile y prevenir la transmisión vertical de la enfermedad, es decir, de </w:t>
      </w:r>
      <w:r w:rsidRPr="009F48F0">
        <w:rPr>
          <w:rFonts w:asciiTheme="majorHAnsi" w:hAnsiTheme="majorHAnsi" w:cstheme="majorHAnsi"/>
        </w:rPr>
        <w:t>madre a hijo</w:t>
      </w:r>
      <w:r w:rsidRPr="009F48F0">
        <w:rPr>
          <w:rFonts w:asciiTheme="majorHAnsi" w:hAnsiTheme="majorHAnsi" w:cstheme="majorHAnsi"/>
          <w:lang w:val="es-ES_tradnl"/>
        </w:rPr>
        <w:t>.</w:t>
      </w:r>
    </w:p>
    <w:p w14:paraId="1A98B7D0" w14:textId="77777777" w:rsidR="00D63F5A" w:rsidRPr="009F48F0" w:rsidRDefault="00D63F5A" w:rsidP="00D63F5A">
      <w:pPr>
        <w:spacing w:after="0" w:line="276" w:lineRule="auto"/>
        <w:jc w:val="both"/>
        <w:rPr>
          <w:rFonts w:asciiTheme="majorHAnsi" w:hAnsiTheme="majorHAnsi" w:cstheme="majorHAnsi"/>
          <w:lang w:val="es-ES_tradnl"/>
        </w:rPr>
      </w:pPr>
    </w:p>
    <w:p w14:paraId="419B31F1" w14:textId="0E6FCB7F" w:rsidR="00A15EE9" w:rsidRDefault="00A15EE9" w:rsidP="00A15EE9">
      <w:pPr>
        <w:spacing w:after="0" w:line="276" w:lineRule="auto"/>
        <w:jc w:val="both"/>
        <w:rPr>
          <w:rFonts w:asciiTheme="majorHAnsi" w:hAnsiTheme="majorHAnsi" w:cstheme="majorHAnsi"/>
          <w:color w:val="000000"/>
          <w:lang w:val="es-ES_tradnl" w:eastAsia="es-CL"/>
        </w:rPr>
      </w:pPr>
      <w:r>
        <w:rPr>
          <w:rFonts w:asciiTheme="majorHAnsi" w:hAnsiTheme="majorHAnsi" w:cstheme="majorHAnsi"/>
          <w:color w:val="000000"/>
          <w:lang w:val="es-ES_tradnl" w:eastAsia="es-CL"/>
        </w:rPr>
        <w:t xml:space="preserve">La </w:t>
      </w:r>
      <w:r w:rsidR="00D63F5A" w:rsidRPr="009F48F0">
        <w:rPr>
          <w:rFonts w:asciiTheme="majorHAnsi" w:hAnsiTheme="majorHAnsi" w:cstheme="majorHAnsi"/>
          <w:color w:val="000000"/>
          <w:lang w:val="es-ES_tradnl" w:eastAsia="es-CL"/>
        </w:rPr>
        <w:t>Población objetivo</w:t>
      </w:r>
      <w:r>
        <w:rPr>
          <w:rFonts w:asciiTheme="majorHAnsi" w:hAnsiTheme="majorHAnsi" w:cstheme="majorHAnsi"/>
          <w:color w:val="000000"/>
          <w:lang w:val="es-ES_tradnl" w:eastAsia="es-CL"/>
        </w:rPr>
        <w:t xml:space="preserve"> definida fue de</w:t>
      </w:r>
      <w:r w:rsidR="00D63F5A" w:rsidRPr="009F48F0">
        <w:rPr>
          <w:rFonts w:asciiTheme="majorHAnsi" w:hAnsiTheme="majorHAnsi" w:cstheme="majorHAnsi"/>
          <w:color w:val="000000"/>
          <w:lang w:val="es-ES_tradnl" w:eastAsia="es-CL"/>
        </w:rPr>
        <w:t xml:space="preserve"> 142.136 personas</w:t>
      </w:r>
      <w:r>
        <w:rPr>
          <w:rFonts w:asciiTheme="majorHAnsi" w:hAnsiTheme="majorHAnsi" w:cstheme="majorHAnsi"/>
          <w:color w:val="000000"/>
          <w:lang w:val="es-ES_tradnl" w:eastAsia="es-CL"/>
        </w:rPr>
        <w:t>, lograndose una c</w:t>
      </w:r>
      <w:r w:rsidRPr="009F48F0">
        <w:rPr>
          <w:rFonts w:asciiTheme="majorHAnsi" w:hAnsiTheme="majorHAnsi" w:cstheme="majorHAnsi"/>
          <w:color w:val="000000"/>
          <w:lang w:val="es-ES_tradnl" w:eastAsia="es-CL"/>
        </w:rPr>
        <w:t>obertura nacional</w:t>
      </w:r>
      <w:r>
        <w:rPr>
          <w:rFonts w:asciiTheme="majorHAnsi" w:hAnsiTheme="majorHAnsi" w:cstheme="majorHAnsi"/>
          <w:color w:val="000000"/>
          <w:lang w:val="es-ES_tradnl" w:eastAsia="es-CL"/>
        </w:rPr>
        <w:t xml:space="preserve"> de </w:t>
      </w:r>
      <w:r w:rsidRPr="009F48F0">
        <w:rPr>
          <w:rFonts w:asciiTheme="majorHAnsi" w:hAnsiTheme="majorHAnsi" w:cstheme="majorHAnsi"/>
          <w:color w:val="000000"/>
          <w:lang w:val="es-ES_tradnl" w:eastAsia="es-CL"/>
        </w:rPr>
        <w:t>96,18%</w:t>
      </w:r>
      <w:r>
        <w:rPr>
          <w:rFonts w:asciiTheme="majorHAnsi" w:hAnsiTheme="majorHAnsi" w:cstheme="majorHAnsi"/>
          <w:color w:val="000000"/>
          <w:lang w:val="es-ES_tradnl" w:eastAsia="es-CL"/>
        </w:rPr>
        <w:t xml:space="preserve">, lo que se traduce en </w:t>
      </w:r>
      <w:r w:rsidRPr="009F48F0">
        <w:rPr>
          <w:rFonts w:asciiTheme="majorHAnsi" w:hAnsiTheme="majorHAnsi" w:cstheme="majorHAnsi"/>
        </w:rPr>
        <w:t xml:space="preserve">136.717 </w:t>
      </w:r>
      <w:r w:rsidRPr="009F48F0">
        <w:rPr>
          <w:rFonts w:asciiTheme="majorHAnsi" w:hAnsiTheme="majorHAnsi" w:cstheme="majorHAnsi"/>
          <w:color w:val="000000"/>
          <w:lang w:val="es-ES_tradnl" w:eastAsia="es-CL"/>
        </w:rPr>
        <w:t>personas</w:t>
      </w:r>
      <w:r w:rsidRPr="009F48F0">
        <w:rPr>
          <w:rStyle w:val="Refdenotaalpie"/>
          <w:rFonts w:asciiTheme="majorHAnsi" w:hAnsiTheme="majorHAnsi" w:cstheme="majorHAnsi"/>
          <w:color w:val="000000"/>
          <w:lang w:val="es-ES_tradnl" w:eastAsia="es-CL"/>
        </w:rPr>
        <w:footnoteReference w:id="3"/>
      </w:r>
      <w:r>
        <w:rPr>
          <w:rFonts w:asciiTheme="majorHAnsi" w:hAnsiTheme="majorHAnsi" w:cstheme="majorHAnsi"/>
          <w:color w:val="000000"/>
          <w:lang w:val="es-ES_tradnl" w:eastAsia="es-CL"/>
        </w:rPr>
        <w:t xml:space="preserve">. El costo de esta estrategia fue de </w:t>
      </w:r>
      <w:r w:rsidRPr="009F48F0">
        <w:rPr>
          <w:rFonts w:asciiTheme="majorHAnsi" w:hAnsiTheme="majorHAnsi" w:cstheme="majorHAnsi"/>
          <w:color w:val="000000"/>
          <w:lang w:val="es-ES_tradnl" w:eastAsia="es-CL"/>
        </w:rPr>
        <w:t>$79.612.990.-</w:t>
      </w:r>
    </w:p>
    <w:p w14:paraId="71DE706B" w14:textId="7D8BBC4B" w:rsidR="00A15EE9" w:rsidRDefault="00A15EE9" w:rsidP="00A15EE9">
      <w:pPr>
        <w:spacing w:after="0" w:line="276" w:lineRule="auto"/>
        <w:jc w:val="both"/>
        <w:rPr>
          <w:rFonts w:asciiTheme="majorHAnsi" w:hAnsiTheme="majorHAnsi" w:cstheme="majorHAnsi"/>
          <w:color w:val="000000"/>
          <w:lang w:val="es-ES_tradnl" w:eastAsia="es-CL"/>
        </w:rPr>
      </w:pPr>
    </w:p>
    <w:p w14:paraId="4E7B19C0" w14:textId="2CE49907" w:rsidR="00D63F5A" w:rsidRPr="009F48F0" w:rsidRDefault="00A15EE9" w:rsidP="00D63F5A">
      <w:pPr>
        <w:spacing w:after="120" w:line="276" w:lineRule="auto"/>
        <w:jc w:val="both"/>
        <w:rPr>
          <w:rFonts w:asciiTheme="majorHAnsi" w:hAnsiTheme="majorHAnsi" w:cstheme="majorHAnsi"/>
          <w:b/>
          <w:bCs/>
        </w:rPr>
      </w:pPr>
      <w:r>
        <w:rPr>
          <w:rFonts w:asciiTheme="majorHAnsi" w:hAnsiTheme="majorHAnsi" w:cstheme="majorHAnsi"/>
        </w:rPr>
        <w:t xml:space="preserve">4.3 </w:t>
      </w:r>
      <w:r w:rsidR="00D63F5A" w:rsidRPr="009F48F0">
        <w:rPr>
          <w:rFonts w:asciiTheme="majorHAnsi" w:hAnsiTheme="majorHAnsi" w:cstheme="majorHAnsi"/>
          <w:b/>
          <w:bCs/>
        </w:rPr>
        <w:t xml:space="preserve">Implementación de vacunación contra Virus Papiloma Humano en niños de 4° año básico </w:t>
      </w:r>
    </w:p>
    <w:p w14:paraId="6397C393" w14:textId="77777777" w:rsidR="00D63F5A" w:rsidRPr="009F48F0" w:rsidRDefault="00D63F5A" w:rsidP="00D63F5A">
      <w:pPr>
        <w:spacing w:after="0" w:line="276" w:lineRule="auto"/>
        <w:jc w:val="both"/>
        <w:rPr>
          <w:rFonts w:asciiTheme="majorHAnsi" w:hAnsiTheme="majorHAnsi" w:cstheme="majorHAnsi"/>
          <w:lang w:eastAsia="es-CL"/>
        </w:rPr>
      </w:pPr>
      <w:r w:rsidRPr="009F48F0">
        <w:rPr>
          <w:rFonts w:asciiTheme="majorHAnsi" w:hAnsiTheme="majorHAnsi" w:cstheme="majorHAnsi"/>
          <w:lang w:val="es-MX"/>
        </w:rPr>
        <w:t>En Chile el Cáncer Cervicouterino causa más de 600 muertes al año en mujeres de edad reproductiva (15 a 44 años)</w:t>
      </w:r>
      <w:r w:rsidRPr="009F48F0">
        <w:rPr>
          <w:rStyle w:val="Refdenotaalpie"/>
          <w:rFonts w:asciiTheme="majorHAnsi" w:hAnsiTheme="majorHAnsi" w:cstheme="majorHAnsi"/>
          <w:lang w:val="es-MX"/>
        </w:rPr>
        <w:footnoteReference w:id="4"/>
      </w:r>
      <w:r w:rsidRPr="009F48F0">
        <w:rPr>
          <w:rFonts w:asciiTheme="majorHAnsi" w:hAnsiTheme="majorHAnsi" w:cstheme="majorHAnsi"/>
          <w:lang w:val="es-MX"/>
        </w:rPr>
        <w:t>. Por otro lado, los condilomas o verrugas genitales (VG) son la infección de transmisión sexual (ITS) más diagnosticada en los centros de ITS en Chile</w:t>
      </w:r>
      <w:r w:rsidRPr="009F48F0">
        <w:rPr>
          <w:rStyle w:val="Refdenotaalpie"/>
          <w:rFonts w:asciiTheme="majorHAnsi" w:hAnsiTheme="majorHAnsi" w:cstheme="majorHAnsi"/>
          <w:lang w:val="es-MX"/>
        </w:rPr>
        <w:footnoteReference w:id="5"/>
      </w:r>
      <w:r w:rsidRPr="009F48F0">
        <w:rPr>
          <w:rFonts w:asciiTheme="majorHAnsi" w:hAnsiTheme="majorHAnsi" w:cstheme="majorHAnsi"/>
          <w:lang w:val="es-MX"/>
        </w:rPr>
        <w:t>.</w:t>
      </w:r>
    </w:p>
    <w:p w14:paraId="5036BCA9" w14:textId="77777777" w:rsidR="00D63F5A" w:rsidRPr="009F48F0" w:rsidRDefault="00D63F5A" w:rsidP="00D63F5A">
      <w:pPr>
        <w:autoSpaceDE w:val="0"/>
        <w:autoSpaceDN w:val="0"/>
        <w:adjustRightInd w:val="0"/>
        <w:spacing w:after="0" w:line="276" w:lineRule="auto"/>
        <w:jc w:val="both"/>
        <w:rPr>
          <w:rFonts w:asciiTheme="majorHAnsi" w:hAnsiTheme="majorHAnsi" w:cstheme="majorHAnsi"/>
          <w:lang w:val="es-MX"/>
        </w:rPr>
      </w:pPr>
    </w:p>
    <w:p w14:paraId="5EF08C90" w14:textId="77777777" w:rsidR="00D63F5A" w:rsidRPr="009F48F0" w:rsidRDefault="00D63F5A" w:rsidP="00D63F5A">
      <w:pPr>
        <w:autoSpaceDE w:val="0"/>
        <w:autoSpaceDN w:val="0"/>
        <w:adjustRightInd w:val="0"/>
        <w:spacing w:after="0" w:line="276" w:lineRule="auto"/>
        <w:jc w:val="both"/>
        <w:rPr>
          <w:rFonts w:asciiTheme="majorHAnsi" w:hAnsiTheme="majorHAnsi" w:cstheme="majorHAnsi"/>
          <w:lang w:val="es-MX"/>
        </w:rPr>
      </w:pPr>
      <w:r w:rsidRPr="009F48F0">
        <w:rPr>
          <w:rFonts w:asciiTheme="majorHAnsi" w:hAnsiTheme="majorHAnsi" w:cstheme="majorHAnsi"/>
          <w:lang w:val="es-MX"/>
        </w:rPr>
        <w:t>La vacunación contra el Virus Papiloma Humano (VPH) protege contra el cáncer asociado al VPH y las verrugas genitales, abarcando el mayor espectro de las enfermedades causadas por el virus. Su implementación se encuentra en la 3ª etapa:</w:t>
      </w:r>
    </w:p>
    <w:p w14:paraId="4D4D631A" w14:textId="77777777" w:rsidR="00D63F5A" w:rsidRPr="009F48F0" w:rsidRDefault="00D63F5A" w:rsidP="00D63F5A">
      <w:pPr>
        <w:autoSpaceDE w:val="0"/>
        <w:autoSpaceDN w:val="0"/>
        <w:adjustRightInd w:val="0"/>
        <w:spacing w:after="0" w:line="276" w:lineRule="auto"/>
        <w:jc w:val="both"/>
        <w:rPr>
          <w:rFonts w:asciiTheme="majorHAnsi" w:hAnsiTheme="majorHAnsi" w:cstheme="majorHAnsi"/>
          <w:lang w:val="es-MX"/>
        </w:rPr>
      </w:pPr>
    </w:p>
    <w:p w14:paraId="2AE546F5" w14:textId="661F2CF5" w:rsidR="00D63F5A" w:rsidRPr="009F48F0" w:rsidRDefault="00D63F5A" w:rsidP="00A15EE9">
      <w:pPr>
        <w:autoSpaceDE w:val="0"/>
        <w:autoSpaceDN w:val="0"/>
        <w:adjustRightInd w:val="0"/>
        <w:spacing w:after="0" w:line="276" w:lineRule="auto"/>
        <w:jc w:val="both"/>
        <w:rPr>
          <w:rFonts w:asciiTheme="majorHAnsi" w:hAnsiTheme="majorHAnsi" w:cstheme="majorHAnsi"/>
          <w:lang w:val="es-MX"/>
        </w:rPr>
      </w:pPr>
      <w:r w:rsidRPr="009F48F0">
        <w:rPr>
          <w:rFonts w:asciiTheme="majorHAnsi" w:hAnsiTheme="majorHAnsi" w:cstheme="majorHAnsi"/>
          <w:u w:val="single"/>
          <w:lang w:val="es-MX"/>
        </w:rPr>
        <w:t>La tercera etapa de la estrategia</w:t>
      </w:r>
      <w:r w:rsidR="00A15EE9">
        <w:rPr>
          <w:rFonts w:asciiTheme="majorHAnsi" w:hAnsiTheme="majorHAnsi" w:cstheme="majorHAnsi"/>
          <w:u w:val="single"/>
          <w:lang w:val="es-MX"/>
        </w:rPr>
        <w:t xml:space="preserve"> </w:t>
      </w:r>
      <w:r w:rsidR="00A15EE9" w:rsidRPr="009F48F0">
        <w:rPr>
          <w:rFonts w:asciiTheme="majorHAnsi" w:hAnsiTheme="majorHAnsi" w:cstheme="majorHAnsi"/>
          <w:lang w:val="es-MX"/>
        </w:rPr>
        <w:t>vacunación contra el Virus Papiloma Humano (VPH</w:t>
      </w:r>
      <w:r w:rsidRPr="009F48F0">
        <w:rPr>
          <w:rFonts w:asciiTheme="majorHAnsi" w:hAnsiTheme="majorHAnsi" w:cstheme="majorHAnsi"/>
          <w:u w:val="single"/>
          <w:lang w:val="es-MX"/>
        </w:rPr>
        <w:t xml:space="preserve"> </w:t>
      </w:r>
      <w:r w:rsidR="00A15EE9">
        <w:rPr>
          <w:rFonts w:asciiTheme="majorHAnsi" w:hAnsiTheme="majorHAnsi" w:cstheme="majorHAnsi"/>
          <w:u w:val="single"/>
          <w:lang w:val="es-MX"/>
        </w:rPr>
        <w:t xml:space="preserve">desarrollada </w:t>
      </w:r>
      <w:r w:rsidRPr="009F48F0">
        <w:rPr>
          <w:rFonts w:asciiTheme="majorHAnsi" w:hAnsiTheme="majorHAnsi" w:cstheme="majorHAnsi"/>
          <w:u w:val="single"/>
          <w:lang w:val="es-MX"/>
        </w:rPr>
        <w:t>entre los años 2019 y 2020</w:t>
      </w:r>
      <w:r w:rsidRPr="009F48F0">
        <w:rPr>
          <w:rFonts w:asciiTheme="majorHAnsi" w:hAnsiTheme="majorHAnsi" w:cstheme="majorHAnsi"/>
          <w:lang w:val="es-MX"/>
        </w:rPr>
        <w:t>: a través del Decreto Exento N°31 de abril de 2019, se dispuso la vacunación contra VPH para todos los niños del país que cursen 4° año básico, con un esquema posológico de dos dosis separadas por 12 meses. De esta forma en el año 2020 se realiz</w:t>
      </w:r>
      <w:r w:rsidR="00A15EE9">
        <w:rPr>
          <w:rFonts w:asciiTheme="majorHAnsi" w:hAnsiTheme="majorHAnsi" w:cstheme="majorHAnsi"/>
          <w:lang w:val="es-MX"/>
        </w:rPr>
        <w:t>ó</w:t>
      </w:r>
      <w:r w:rsidRPr="009F48F0">
        <w:rPr>
          <w:rFonts w:asciiTheme="majorHAnsi" w:hAnsiTheme="majorHAnsi" w:cstheme="majorHAnsi"/>
          <w:lang w:val="es-MX"/>
        </w:rPr>
        <w:t xml:space="preserve"> la segunda fase de la vacunación con la segunda dosis a niños de 5° año básico.</w:t>
      </w:r>
    </w:p>
    <w:p w14:paraId="38DFE990" w14:textId="77777777" w:rsidR="00D63F5A" w:rsidRPr="009F48F0" w:rsidRDefault="00D63F5A" w:rsidP="00D63F5A">
      <w:pPr>
        <w:pStyle w:val="Prrafodelista"/>
        <w:rPr>
          <w:rFonts w:asciiTheme="majorHAnsi" w:hAnsiTheme="majorHAnsi" w:cstheme="majorHAnsi"/>
        </w:rPr>
      </w:pPr>
    </w:p>
    <w:p w14:paraId="01101AE0" w14:textId="2616D08C" w:rsidR="00D63F5A" w:rsidRPr="009F48F0" w:rsidRDefault="00D63F5A" w:rsidP="00D63F5A">
      <w:pPr>
        <w:tabs>
          <w:tab w:val="left" w:pos="284"/>
        </w:tabs>
        <w:spacing w:line="276" w:lineRule="auto"/>
        <w:jc w:val="both"/>
        <w:rPr>
          <w:rFonts w:asciiTheme="majorHAnsi" w:hAnsiTheme="majorHAnsi" w:cstheme="majorHAnsi"/>
        </w:rPr>
      </w:pPr>
      <w:r w:rsidRPr="009F48F0">
        <w:rPr>
          <w:rFonts w:asciiTheme="majorHAnsi" w:hAnsiTheme="majorHAnsi" w:cstheme="majorHAnsi"/>
        </w:rPr>
        <w:t xml:space="preserve">El proceso de vacunación se </w:t>
      </w:r>
      <w:r w:rsidR="00C225D4">
        <w:rPr>
          <w:rFonts w:asciiTheme="majorHAnsi" w:hAnsiTheme="majorHAnsi" w:cstheme="majorHAnsi"/>
        </w:rPr>
        <w:t>lleva a cabo</w:t>
      </w:r>
      <w:r w:rsidRPr="009F48F0">
        <w:rPr>
          <w:rFonts w:asciiTheme="majorHAnsi" w:hAnsiTheme="majorHAnsi" w:cstheme="majorHAnsi"/>
        </w:rPr>
        <w:t xml:space="preserve"> tanto en los establecimientos educacionales públicos, subvencionados y privados, a estos centros se dirige un equipo de vacunación del Centro de Salud Familiar de acuerdo a su jurisdicción.</w:t>
      </w:r>
    </w:p>
    <w:p w14:paraId="5B4D63B6" w14:textId="53A31213" w:rsidR="00D63F5A" w:rsidRPr="009F48F0" w:rsidRDefault="00C225D4" w:rsidP="00C225D4">
      <w:pPr>
        <w:spacing w:after="0" w:line="276" w:lineRule="auto"/>
        <w:jc w:val="both"/>
        <w:rPr>
          <w:rFonts w:asciiTheme="majorHAnsi" w:hAnsiTheme="majorHAnsi" w:cstheme="majorHAnsi"/>
          <w:lang w:val="es-ES_tradnl"/>
        </w:rPr>
      </w:pPr>
      <w:r>
        <w:rPr>
          <w:rFonts w:asciiTheme="majorHAnsi" w:hAnsiTheme="majorHAnsi" w:cstheme="majorHAnsi"/>
          <w:color w:val="000000"/>
          <w:lang w:val="es-ES_tradnl" w:eastAsia="es-CL"/>
        </w:rPr>
        <w:t xml:space="preserve">La población </w:t>
      </w:r>
      <w:r w:rsidR="00D63F5A" w:rsidRPr="009F48F0">
        <w:rPr>
          <w:rFonts w:asciiTheme="majorHAnsi" w:hAnsiTheme="majorHAnsi" w:cstheme="majorHAnsi"/>
          <w:color w:val="000000"/>
          <w:lang w:val="es-ES_tradnl" w:eastAsia="es-CL"/>
        </w:rPr>
        <w:t>objetivo</w:t>
      </w:r>
      <w:r>
        <w:rPr>
          <w:rFonts w:asciiTheme="majorHAnsi" w:hAnsiTheme="majorHAnsi" w:cstheme="majorHAnsi"/>
          <w:color w:val="000000"/>
          <w:lang w:val="es-ES_tradnl" w:eastAsia="es-CL"/>
        </w:rPr>
        <w:t xml:space="preserve"> para esta vacunación el año 2019 fue definida en </w:t>
      </w:r>
      <w:r w:rsidR="00D63F5A" w:rsidRPr="009F48F0">
        <w:rPr>
          <w:rFonts w:asciiTheme="majorHAnsi" w:hAnsiTheme="majorHAnsi" w:cstheme="majorHAnsi"/>
          <w:bCs/>
          <w:color w:val="000000"/>
          <w:kern w:val="24"/>
          <w:lang w:val="es-MX"/>
        </w:rPr>
        <w:t>382.345 personas</w:t>
      </w:r>
      <w:r>
        <w:rPr>
          <w:rFonts w:asciiTheme="majorHAnsi" w:hAnsiTheme="majorHAnsi" w:cstheme="majorHAnsi"/>
          <w:bCs/>
          <w:color w:val="000000"/>
          <w:kern w:val="24"/>
          <w:lang w:val="es-MX"/>
        </w:rPr>
        <w:t xml:space="preserve">, lograndose una cobertura de </w:t>
      </w:r>
      <w:r w:rsidRPr="009F48F0">
        <w:rPr>
          <w:rFonts w:asciiTheme="majorHAnsi" w:hAnsiTheme="majorHAnsi" w:cstheme="majorHAnsi"/>
          <w:color w:val="000000"/>
          <w:lang w:val="es-ES_tradnl" w:eastAsia="es-CL"/>
        </w:rPr>
        <w:t>331.350 personas</w:t>
      </w:r>
      <w:r w:rsidRPr="009F48F0">
        <w:rPr>
          <w:rStyle w:val="Refdenotaalpie"/>
          <w:rFonts w:asciiTheme="majorHAnsi" w:hAnsiTheme="majorHAnsi" w:cstheme="majorHAnsi"/>
          <w:color w:val="000000"/>
          <w:lang w:val="es-ES_tradnl" w:eastAsia="es-CL"/>
        </w:rPr>
        <w:footnoteReference w:id="6"/>
      </w:r>
      <w:r>
        <w:rPr>
          <w:rFonts w:asciiTheme="majorHAnsi" w:hAnsiTheme="majorHAnsi" w:cstheme="majorHAnsi"/>
          <w:color w:val="000000"/>
          <w:lang w:val="es-ES_tradnl" w:eastAsia="es-CL"/>
        </w:rPr>
        <w:t xml:space="preserve"> vacunadas correspondientes a niñas de </w:t>
      </w:r>
      <w:r w:rsidRPr="009F48F0">
        <w:rPr>
          <w:rFonts w:asciiTheme="majorHAnsi" w:hAnsiTheme="majorHAnsi" w:cstheme="majorHAnsi"/>
          <w:color w:val="000000"/>
          <w:lang w:val="es-ES_tradnl" w:eastAsia="es-CL"/>
        </w:rPr>
        <w:t>4° básico</w:t>
      </w:r>
      <w:r>
        <w:rPr>
          <w:rFonts w:asciiTheme="majorHAnsi" w:hAnsiTheme="majorHAnsi" w:cstheme="majorHAnsi"/>
          <w:color w:val="000000"/>
          <w:lang w:val="es-ES_tradnl" w:eastAsia="es-CL"/>
        </w:rPr>
        <w:t xml:space="preserve"> (</w:t>
      </w:r>
      <w:r w:rsidRPr="009F48F0">
        <w:rPr>
          <w:rFonts w:asciiTheme="majorHAnsi" w:hAnsiTheme="majorHAnsi" w:cstheme="majorHAnsi"/>
          <w:color w:val="000000"/>
          <w:lang w:val="es-ES_tradnl" w:eastAsia="es-CL"/>
        </w:rPr>
        <w:t>90,09%</w:t>
      </w:r>
      <w:r>
        <w:rPr>
          <w:rFonts w:asciiTheme="majorHAnsi" w:hAnsiTheme="majorHAnsi" w:cstheme="majorHAnsi"/>
          <w:color w:val="000000"/>
          <w:lang w:val="es-ES_tradnl" w:eastAsia="es-CL"/>
        </w:rPr>
        <w:t xml:space="preserve">) y </w:t>
      </w:r>
      <w:r w:rsidRPr="009F48F0">
        <w:rPr>
          <w:rFonts w:asciiTheme="majorHAnsi" w:hAnsiTheme="majorHAnsi" w:cstheme="majorHAnsi"/>
          <w:color w:val="000000"/>
          <w:lang w:val="es-ES_tradnl" w:eastAsia="es-CL"/>
        </w:rPr>
        <w:t>5° básico</w:t>
      </w:r>
      <w:r>
        <w:rPr>
          <w:rFonts w:asciiTheme="majorHAnsi" w:hAnsiTheme="majorHAnsi" w:cstheme="majorHAnsi"/>
          <w:color w:val="000000"/>
          <w:lang w:val="es-ES_tradnl" w:eastAsia="es-CL"/>
        </w:rPr>
        <w:t xml:space="preserve"> (</w:t>
      </w:r>
      <w:r w:rsidRPr="009F48F0">
        <w:rPr>
          <w:rFonts w:asciiTheme="majorHAnsi" w:hAnsiTheme="majorHAnsi" w:cstheme="majorHAnsi"/>
          <w:color w:val="000000"/>
          <w:lang w:val="es-ES_tradnl" w:eastAsia="es-CL"/>
        </w:rPr>
        <w:t>79,64%</w:t>
      </w:r>
      <w:r>
        <w:rPr>
          <w:rFonts w:asciiTheme="majorHAnsi" w:hAnsiTheme="majorHAnsi" w:cstheme="majorHAnsi"/>
          <w:color w:val="000000"/>
          <w:lang w:val="es-ES_tradnl" w:eastAsia="es-CL"/>
        </w:rPr>
        <w:t xml:space="preserve">), esta estrategia tuvo un costo de </w:t>
      </w:r>
      <w:r w:rsidRPr="009F48F0">
        <w:rPr>
          <w:rFonts w:asciiTheme="majorHAnsi" w:hAnsiTheme="majorHAnsi" w:cstheme="majorHAnsi"/>
          <w:color w:val="000000"/>
          <w:lang w:val="es-ES_tradnl" w:eastAsia="es-CL"/>
        </w:rPr>
        <w:t>$ 3.749.546.819.-</w:t>
      </w:r>
    </w:p>
    <w:p w14:paraId="71599FE9" w14:textId="2F00A6C6" w:rsidR="005D5479" w:rsidRDefault="005D5479">
      <w:pPr>
        <w:rPr>
          <w:rFonts w:asciiTheme="majorHAnsi" w:eastAsia="Calibri" w:hAnsiTheme="majorHAnsi" w:cstheme="majorHAnsi"/>
          <w:b/>
          <w:lang w:eastAsia="es-CL"/>
        </w:rPr>
      </w:pPr>
      <w:r>
        <w:rPr>
          <w:rFonts w:asciiTheme="majorHAnsi" w:eastAsia="Calibri" w:hAnsiTheme="majorHAnsi" w:cstheme="majorHAnsi"/>
          <w:b/>
          <w:lang w:eastAsia="es-CL"/>
        </w:rPr>
        <w:br w:type="page"/>
      </w:r>
    </w:p>
    <w:p w14:paraId="1F97F3F6" w14:textId="3A1AC1E1" w:rsidR="00B261A4" w:rsidRPr="009F48F0" w:rsidRDefault="00B261A4" w:rsidP="00C225D4">
      <w:pPr>
        <w:shd w:val="clear" w:color="auto" w:fill="FFD966" w:themeFill="accent4" w:themeFillTint="99"/>
        <w:spacing w:after="0" w:line="276" w:lineRule="auto"/>
        <w:rPr>
          <w:rFonts w:asciiTheme="majorHAnsi" w:eastAsia="Calibri" w:hAnsiTheme="majorHAnsi" w:cstheme="majorHAnsi"/>
          <w:b/>
          <w:lang w:eastAsia="es-CL"/>
        </w:rPr>
      </w:pPr>
      <w:r w:rsidRPr="009F48F0">
        <w:rPr>
          <w:rFonts w:asciiTheme="majorHAnsi" w:eastAsia="Calibri" w:hAnsiTheme="majorHAnsi" w:cstheme="majorHAnsi"/>
          <w:b/>
          <w:lang w:eastAsia="es-CL"/>
        </w:rPr>
        <w:lastRenderedPageBreak/>
        <w:t>AÑO 2020</w:t>
      </w:r>
    </w:p>
    <w:p w14:paraId="2F8C9900" w14:textId="3FD65AAF" w:rsidR="00B261A4" w:rsidRPr="009F48F0" w:rsidRDefault="00B261A4" w:rsidP="003E0415">
      <w:pPr>
        <w:spacing w:after="0" w:line="276" w:lineRule="auto"/>
        <w:rPr>
          <w:rFonts w:asciiTheme="majorHAnsi" w:eastAsia="Calibri" w:hAnsiTheme="majorHAnsi" w:cstheme="majorHAnsi"/>
          <w:b/>
          <w:lang w:eastAsia="es-CL"/>
        </w:rPr>
      </w:pPr>
    </w:p>
    <w:p w14:paraId="20C4F349" w14:textId="4207DDC1" w:rsidR="008E37D3" w:rsidRPr="007B30AD" w:rsidRDefault="00C020AA" w:rsidP="007B30AD">
      <w:pPr>
        <w:pStyle w:val="Prrafodelista"/>
        <w:numPr>
          <w:ilvl w:val="0"/>
          <w:numId w:val="32"/>
        </w:numPr>
        <w:spacing w:after="0"/>
        <w:jc w:val="both"/>
        <w:rPr>
          <w:rFonts w:asciiTheme="majorHAnsi" w:hAnsiTheme="majorHAnsi" w:cstheme="majorHAnsi"/>
          <w:b/>
        </w:rPr>
      </w:pPr>
      <w:r>
        <w:rPr>
          <w:rFonts w:asciiTheme="majorHAnsi" w:hAnsiTheme="majorHAnsi" w:cstheme="majorHAnsi"/>
          <w:b/>
        </w:rPr>
        <w:t xml:space="preserve">AVANCE IMPLEMENTACIÓN </w:t>
      </w:r>
      <w:r w:rsidR="007B30AD" w:rsidRPr="007B30AD">
        <w:rPr>
          <w:rFonts w:asciiTheme="majorHAnsi" w:hAnsiTheme="majorHAnsi" w:cstheme="majorHAnsi"/>
          <w:b/>
        </w:rPr>
        <w:t>PLAN NACIONAL DE CÁNCER</w:t>
      </w:r>
    </w:p>
    <w:p w14:paraId="3EB5ED8B" w14:textId="77777777" w:rsidR="008E37D3" w:rsidRPr="009F48F0" w:rsidRDefault="008E37D3" w:rsidP="008E37D3">
      <w:pPr>
        <w:spacing w:after="0"/>
        <w:jc w:val="both"/>
        <w:rPr>
          <w:rFonts w:asciiTheme="majorHAnsi" w:hAnsiTheme="majorHAnsi" w:cstheme="majorHAnsi"/>
        </w:rPr>
      </w:pPr>
    </w:p>
    <w:p w14:paraId="09D127BB" w14:textId="2558A701" w:rsidR="007B30AD" w:rsidRDefault="008E37D3" w:rsidP="008E37D3">
      <w:pPr>
        <w:spacing w:after="0"/>
        <w:jc w:val="both"/>
        <w:rPr>
          <w:rFonts w:asciiTheme="majorHAnsi" w:hAnsiTheme="majorHAnsi" w:cstheme="majorHAnsi"/>
        </w:rPr>
      </w:pPr>
      <w:r w:rsidRPr="009F48F0">
        <w:rPr>
          <w:rFonts w:asciiTheme="majorHAnsi" w:hAnsiTheme="majorHAnsi" w:cstheme="majorHAnsi"/>
        </w:rPr>
        <w:t>Continuando con los avances de los años anteriores, en lo que respecta a la infraestructura diagnóstica de la red hospitalaria y servicios asistenciales, se mantuvo la implementación de test de Virus Papiloma Humano en 13 servicios de salud del país atendiendo a 64.711 durante el 2020.</w:t>
      </w:r>
    </w:p>
    <w:p w14:paraId="6466C5E9" w14:textId="486C9D08" w:rsidR="008E37D3" w:rsidRPr="009F48F0" w:rsidRDefault="008E37D3" w:rsidP="008E37D3">
      <w:pPr>
        <w:spacing w:after="0"/>
        <w:jc w:val="both"/>
        <w:rPr>
          <w:rFonts w:asciiTheme="majorHAnsi" w:hAnsiTheme="majorHAnsi" w:cstheme="majorHAnsi"/>
        </w:rPr>
      </w:pPr>
      <w:r w:rsidRPr="009F48F0">
        <w:rPr>
          <w:rFonts w:asciiTheme="majorHAnsi" w:hAnsiTheme="majorHAnsi" w:cstheme="majorHAnsi"/>
        </w:rPr>
        <w:t xml:space="preserve"> </w:t>
      </w:r>
    </w:p>
    <w:p w14:paraId="55C3625F" w14:textId="515AD98C" w:rsidR="008E37D3" w:rsidRPr="009F48F0" w:rsidRDefault="007B30AD" w:rsidP="008E37D3">
      <w:pPr>
        <w:spacing w:after="0"/>
        <w:jc w:val="both"/>
        <w:rPr>
          <w:rFonts w:asciiTheme="majorHAnsi" w:hAnsiTheme="majorHAnsi" w:cstheme="majorHAnsi"/>
        </w:rPr>
      </w:pPr>
      <w:r>
        <w:rPr>
          <w:rFonts w:asciiTheme="majorHAnsi" w:hAnsiTheme="majorHAnsi" w:cstheme="majorHAnsi"/>
        </w:rPr>
        <w:t xml:space="preserve">En cuento al Fortalecimiento de la Red Oncológica de atención </w:t>
      </w:r>
      <w:r w:rsidR="008E37D3" w:rsidRPr="009F48F0">
        <w:rPr>
          <w:rFonts w:asciiTheme="majorHAnsi" w:hAnsiTheme="majorHAnsi" w:cstheme="majorHAnsi"/>
        </w:rPr>
        <w:t>se adquirieron 4 equipos nuevos de radioterapia (Antofagasta, Instituto Nacional del Cáncer, Valdivia  Concepción) para la red nacional oncológica pública, se desarrolló una donación de la Fundación Arturo López Pérez de $1.000 millones de pesos para prestaciones oncológicas en tiempos de pandemia y se aprobaron los fondos para el desarrollo de los Centros Oncológicos Ambulatorias de Atacama, Iquique y Reloncaví que debiesen iniciar su diseño durante el 2021</w:t>
      </w:r>
    </w:p>
    <w:p w14:paraId="3C793352" w14:textId="77777777" w:rsidR="007B30AD" w:rsidRDefault="008E37D3" w:rsidP="008E37D3">
      <w:pPr>
        <w:spacing w:after="0"/>
        <w:jc w:val="both"/>
        <w:rPr>
          <w:rFonts w:asciiTheme="majorHAnsi" w:hAnsiTheme="majorHAnsi" w:cstheme="majorHAnsi"/>
        </w:rPr>
      </w:pPr>
      <w:r w:rsidRPr="009F48F0">
        <w:rPr>
          <w:rFonts w:asciiTheme="majorHAnsi" w:hAnsiTheme="majorHAnsi" w:cstheme="majorHAnsi"/>
        </w:rPr>
        <w:tab/>
      </w:r>
    </w:p>
    <w:p w14:paraId="7DF66B49" w14:textId="79B22AD8" w:rsidR="007B30AD" w:rsidRDefault="007B30AD" w:rsidP="008E37D3">
      <w:pPr>
        <w:spacing w:after="0"/>
        <w:jc w:val="both"/>
        <w:rPr>
          <w:rFonts w:asciiTheme="majorHAnsi" w:hAnsiTheme="majorHAnsi" w:cstheme="majorHAnsi"/>
        </w:rPr>
      </w:pPr>
      <w:r>
        <w:rPr>
          <w:rFonts w:asciiTheme="majorHAnsi" w:hAnsiTheme="majorHAnsi" w:cstheme="majorHAnsi"/>
        </w:rPr>
        <w:t>El 2</w:t>
      </w:r>
      <w:r w:rsidRPr="009F48F0">
        <w:rPr>
          <w:rFonts w:asciiTheme="majorHAnsi" w:hAnsiTheme="majorHAnsi" w:cstheme="majorHAnsi"/>
        </w:rPr>
        <w:t xml:space="preserve"> de septiembre del 2020</w:t>
      </w:r>
      <w:r>
        <w:rPr>
          <w:rFonts w:asciiTheme="majorHAnsi" w:hAnsiTheme="majorHAnsi" w:cstheme="majorHAnsi"/>
        </w:rPr>
        <w:t xml:space="preserve"> fue promulgada </w:t>
      </w:r>
      <w:r w:rsidR="008E37D3" w:rsidRPr="009F48F0">
        <w:rPr>
          <w:rFonts w:asciiTheme="majorHAnsi" w:hAnsiTheme="majorHAnsi" w:cstheme="majorHAnsi"/>
        </w:rPr>
        <w:t>la Ley Nacional de Cáncer N°21.258</w:t>
      </w:r>
      <w:r>
        <w:rPr>
          <w:rFonts w:asciiTheme="majorHAnsi" w:hAnsiTheme="majorHAnsi" w:cstheme="majorHAnsi"/>
        </w:rPr>
        <w:t xml:space="preserve">, el cual establece </w:t>
      </w:r>
      <w:r w:rsidRPr="007B30AD">
        <w:rPr>
          <w:rFonts w:asciiTheme="majorHAnsi" w:hAnsiTheme="majorHAnsi" w:cstheme="majorHAnsi"/>
        </w:rPr>
        <w:t>marco normativo que permita desarrollar políticas, planes y programas relacionados con el cáncer, abordando todas las etapas de manejo de la enfermedad y constituyendo un paso relevante en los ámbitos de la promoción de la salud.</w:t>
      </w:r>
      <w:r>
        <w:rPr>
          <w:rFonts w:asciiTheme="majorHAnsi" w:hAnsiTheme="majorHAnsi" w:cstheme="majorHAnsi"/>
        </w:rPr>
        <w:t xml:space="preserve"> </w:t>
      </w:r>
    </w:p>
    <w:p w14:paraId="2D225C6E" w14:textId="77777777" w:rsidR="008E37D3" w:rsidRPr="009F48F0" w:rsidRDefault="008E37D3" w:rsidP="008E37D3">
      <w:pPr>
        <w:spacing w:after="0"/>
        <w:jc w:val="both"/>
        <w:rPr>
          <w:rFonts w:asciiTheme="majorHAnsi" w:hAnsiTheme="majorHAnsi" w:cstheme="majorHAnsi"/>
        </w:rPr>
      </w:pPr>
    </w:p>
    <w:p w14:paraId="74887DE2" w14:textId="40AAAD91" w:rsidR="008E37D3" w:rsidRPr="00BF2771" w:rsidRDefault="004347DD" w:rsidP="00BF2771">
      <w:pPr>
        <w:pStyle w:val="Prrafodelista"/>
        <w:numPr>
          <w:ilvl w:val="0"/>
          <w:numId w:val="32"/>
        </w:numPr>
        <w:spacing w:after="0"/>
        <w:jc w:val="both"/>
        <w:rPr>
          <w:rFonts w:asciiTheme="majorHAnsi" w:hAnsiTheme="majorHAnsi" w:cstheme="majorHAnsi"/>
          <w:b/>
        </w:rPr>
      </w:pPr>
      <w:r>
        <w:rPr>
          <w:rFonts w:asciiTheme="majorHAnsi" w:hAnsiTheme="majorHAnsi" w:cstheme="majorHAnsi"/>
          <w:b/>
        </w:rPr>
        <w:t>IMPL</w:t>
      </w:r>
      <w:r w:rsidR="008E4B81">
        <w:rPr>
          <w:rFonts w:asciiTheme="majorHAnsi" w:hAnsiTheme="majorHAnsi" w:cstheme="majorHAnsi"/>
          <w:b/>
        </w:rPr>
        <w:t>E</w:t>
      </w:r>
      <w:r>
        <w:rPr>
          <w:rFonts w:asciiTheme="majorHAnsi" w:hAnsiTheme="majorHAnsi" w:cstheme="majorHAnsi"/>
          <w:b/>
        </w:rPr>
        <w:t xml:space="preserve">MENTACIÓN </w:t>
      </w:r>
      <w:r w:rsidRPr="004347DD">
        <w:rPr>
          <w:rFonts w:asciiTheme="majorHAnsi" w:hAnsiTheme="majorHAnsi" w:cstheme="majorHAnsi"/>
          <w:b/>
        </w:rPr>
        <w:t xml:space="preserve">PLAN NACIONAL PARA LA PREVENCIÓN Y CONTROL DEL VIH/SIDA E ITS </w:t>
      </w:r>
      <w:r>
        <w:rPr>
          <w:rFonts w:asciiTheme="majorHAnsi" w:hAnsiTheme="majorHAnsi" w:cstheme="majorHAnsi"/>
          <w:b/>
        </w:rPr>
        <w:t>2020</w:t>
      </w:r>
    </w:p>
    <w:p w14:paraId="726D1C5C" w14:textId="5CCD3580" w:rsidR="008E37D3" w:rsidRDefault="00BF2771" w:rsidP="008E37D3">
      <w:pPr>
        <w:spacing w:after="0"/>
        <w:jc w:val="both"/>
        <w:rPr>
          <w:rFonts w:asciiTheme="majorHAnsi" w:hAnsiTheme="majorHAnsi" w:cstheme="majorHAnsi"/>
        </w:rPr>
      </w:pPr>
      <w:r>
        <w:rPr>
          <w:rFonts w:asciiTheme="majorHAnsi" w:hAnsiTheme="majorHAnsi" w:cstheme="majorHAnsi"/>
        </w:rPr>
        <w:t xml:space="preserve">EL 2020 </w:t>
      </w:r>
      <w:r w:rsidR="008E37D3" w:rsidRPr="009F48F0">
        <w:rPr>
          <w:rFonts w:asciiTheme="majorHAnsi" w:hAnsiTheme="majorHAnsi" w:cstheme="majorHAnsi"/>
        </w:rPr>
        <w:t xml:space="preserve">la campaña comunicacional </w:t>
      </w:r>
      <w:r>
        <w:rPr>
          <w:rFonts w:asciiTheme="majorHAnsi" w:hAnsiTheme="majorHAnsi" w:cstheme="majorHAnsi"/>
        </w:rPr>
        <w:t xml:space="preserve">anual </w:t>
      </w:r>
      <w:r w:rsidR="008E37D3" w:rsidRPr="009F48F0">
        <w:rPr>
          <w:rFonts w:asciiTheme="majorHAnsi" w:hAnsiTheme="majorHAnsi" w:cstheme="majorHAnsi"/>
        </w:rPr>
        <w:t xml:space="preserve">de VIH </w:t>
      </w:r>
      <w:r>
        <w:rPr>
          <w:rFonts w:asciiTheme="majorHAnsi" w:hAnsiTheme="majorHAnsi" w:cstheme="majorHAnsi"/>
        </w:rPr>
        <w:t>se implementó bajo el slogan</w:t>
      </w:r>
      <w:r w:rsidR="008E37D3" w:rsidRPr="009F48F0">
        <w:rPr>
          <w:rFonts w:asciiTheme="majorHAnsi" w:hAnsiTheme="majorHAnsi" w:cstheme="majorHAnsi"/>
        </w:rPr>
        <w:t xml:space="preserve"> “Es Positivo Cuidarse”, la cual incluyó medidas por pandemia COVID 19;</w:t>
      </w:r>
      <w:r>
        <w:rPr>
          <w:rFonts w:asciiTheme="majorHAnsi" w:hAnsiTheme="majorHAnsi" w:cstheme="majorHAnsi"/>
        </w:rPr>
        <w:t xml:space="preserve"> esta campaña </w:t>
      </w:r>
      <w:r w:rsidR="008E37D3" w:rsidRPr="009F48F0">
        <w:rPr>
          <w:rFonts w:asciiTheme="majorHAnsi" w:hAnsiTheme="majorHAnsi" w:cstheme="majorHAnsi"/>
        </w:rPr>
        <w:t>logró un alcance de 4.720.612 personas a través de difusión por redes sociales</w:t>
      </w:r>
      <w:r>
        <w:rPr>
          <w:rFonts w:asciiTheme="majorHAnsi" w:hAnsiTheme="majorHAnsi" w:cstheme="majorHAnsi"/>
        </w:rPr>
        <w:t>.</w:t>
      </w:r>
    </w:p>
    <w:p w14:paraId="478A5ED8" w14:textId="77777777" w:rsidR="00BF2771" w:rsidRPr="009F48F0" w:rsidRDefault="00BF2771" w:rsidP="008E37D3">
      <w:pPr>
        <w:spacing w:after="0"/>
        <w:jc w:val="both"/>
        <w:rPr>
          <w:rFonts w:asciiTheme="majorHAnsi" w:hAnsiTheme="majorHAnsi" w:cstheme="majorHAnsi"/>
        </w:rPr>
      </w:pPr>
    </w:p>
    <w:p w14:paraId="5EE5E4C4" w14:textId="6709629B" w:rsidR="008E37D3" w:rsidRDefault="00BF2771" w:rsidP="008E37D3">
      <w:pPr>
        <w:spacing w:after="0"/>
        <w:jc w:val="both"/>
        <w:rPr>
          <w:rFonts w:asciiTheme="majorHAnsi" w:hAnsiTheme="majorHAnsi" w:cstheme="majorHAnsi"/>
        </w:rPr>
      </w:pPr>
      <w:r>
        <w:rPr>
          <w:rFonts w:asciiTheme="majorHAnsi" w:hAnsiTheme="majorHAnsi" w:cstheme="majorHAnsi"/>
        </w:rPr>
        <w:t>En materia de prevención y promoción s</w:t>
      </w:r>
      <w:r w:rsidR="008E37D3" w:rsidRPr="009F48F0">
        <w:rPr>
          <w:rFonts w:asciiTheme="majorHAnsi" w:hAnsiTheme="majorHAnsi" w:cstheme="majorHAnsi"/>
        </w:rPr>
        <w:t>e implementaron 30 proyectos en prevención combinada del VIH, en diversas regiones del país,</w:t>
      </w:r>
      <w:r>
        <w:rPr>
          <w:rFonts w:asciiTheme="majorHAnsi" w:hAnsiTheme="majorHAnsi" w:cstheme="majorHAnsi"/>
        </w:rPr>
        <w:t xml:space="preserve"> </w:t>
      </w:r>
      <w:r w:rsidR="008E37D3" w:rsidRPr="009F48F0">
        <w:rPr>
          <w:rFonts w:asciiTheme="majorHAnsi" w:hAnsiTheme="majorHAnsi" w:cstheme="majorHAnsi"/>
        </w:rPr>
        <w:t>ejecutados por ONGs, destinados a poblaciones clave</w:t>
      </w:r>
      <w:r>
        <w:rPr>
          <w:rFonts w:asciiTheme="majorHAnsi" w:hAnsiTheme="majorHAnsi" w:cstheme="majorHAnsi"/>
        </w:rPr>
        <w:t xml:space="preserve">. </w:t>
      </w:r>
    </w:p>
    <w:p w14:paraId="6E18D303" w14:textId="77777777" w:rsidR="00BF2771" w:rsidRPr="009F48F0" w:rsidRDefault="00BF2771" w:rsidP="008E37D3">
      <w:pPr>
        <w:spacing w:after="0"/>
        <w:jc w:val="both"/>
        <w:rPr>
          <w:rFonts w:asciiTheme="majorHAnsi" w:hAnsiTheme="majorHAnsi" w:cstheme="majorHAnsi"/>
        </w:rPr>
      </w:pPr>
    </w:p>
    <w:p w14:paraId="34860A0C" w14:textId="7CA6AAC1" w:rsidR="008E37D3" w:rsidRPr="009F48F0" w:rsidRDefault="008E37D3" w:rsidP="008E37D3">
      <w:pPr>
        <w:spacing w:after="0"/>
        <w:jc w:val="both"/>
        <w:rPr>
          <w:rFonts w:asciiTheme="majorHAnsi" w:hAnsiTheme="majorHAnsi" w:cstheme="majorHAnsi"/>
        </w:rPr>
      </w:pPr>
      <w:r w:rsidRPr="009F48F0">
        <w:rPr>
          <w:rFonts w:asciiTheme="majorHAnsi" w:hAnsiTheme="majorHAnsi" w:cstheme="majorHAnsi"/>
        </w:rPr>
        <w:t xml:space="preserve">Se dio continuidad a la </w:t>
      </w:r>
      <w:r w:rsidR="00BF2771">
        <w:rPr>
          <w:rFonts w:asciiTheme="majorHAnsi" w:hAnsiTheme="majorHAnsi" w:cstheme="majorHAnsi"/>
        </w:rPr>
        <w:t xml:space="preserve">estrategia de adquisición y distribución de </w:t>
      </w:r>
      <w:r w:rsidRPr="009F48F0">
        <w:rPr>
          <w:rFonts w:asciiTheme="majorHAnsi" w:hAnsiTheme="majorHAnsi" w:cstheme="majorHAnsi"/>
        </w:rPr>
        <w:t xml:space="preserve">preservativos a usuarios/as de la red pública, Inter sector y ONG; </w:t>
      </w:r>
      <w:r w:rsidR="00BF2771">
        <w:rPr>
          <w:rFonts w:asciiTheme="majorHAnsi" w:hAnsiTheme="majorHAnsi" w:cstheme="majorHAnsi"/>
        </w:rPr>
        <w:t xml:space="preserve">distribuyéndose </w:t>
      </w:r>
      <w:r w:rsidRPr="009F48F0">
        <w:rPr>
          <w:rFonts w:asciiTheme="majorHAnsi" w:hAnsiTheme="majorHAnsi" w:cstheme="majorHAnsi"/>
        </w:rPr>
        <w:t xml:space="preserve">alrededor de 1.143.000 unidades. </w:t>
      </w:r>
    </w:p>
    <w:p w14:paraId="153C35D8" w14:textId="1687F670" w:rsidR="008E37D3" w:rsidRDefault="00BF2771" w:rsidP="008E37D3">
      <w:pPr>
        <w:spacing w:after="0"/>
        <w:jc w:val="both"/>
        <w:rPr>
          <w:rFonts w:asciiTheme="majorHAnsi" w:hAnsiTheme="majorHAnsi" w:cstheme="majorHAnsi"/>
        </w:rPr>
      </w:pPr>
      <w:r>
        <w:rPr>
          <w:rFonts w:asciiTheme="majorHAnsi" w:hAnsiTheme="majorHAnsi" w:cstheme="majorHAnsi"/>
        </w:rPr>
        <w:t xml:space="preserve">La continuidad de la </w:t>
      </w:r>
      <w:r w:rsidR="008E37D3" w:rsidRPr="009F48F0">
        <w:rPr>
          <w:rFonts w:asciiTheme="majorHAnsi" w:hAnsiTheme="majorHAnsi" w:cstheme="majorHAnsi"/>
        </w:rPr>
        <w:t>implementación de la estrategia de Profilaxis Pre-Exposición PrEP, alcanz</w:t>
      </w:r>
      <w:r>
        <w:rPr>
          <w:rFonts w:asciiTheme="majorHAnsi" w:hAnsiTheme="majorHAnsi" w:cstheme="majorHAnsi"/>
        </w:rPr>
        <w:t>ó</w:t>
      </w:r>
      <w:r w:rsidR="008E37D3" w:rsidRPr="009F48F0">
        <w:rPr>
          <w:rFonts w:asciiTheme="majorHAnsi" w:hAnsiTheme="majorHAnsi" w:cstheme="majorHAnsi"/>
        </w:rPr>
        <w:t xml:space="preserve"> a 439 usuarios durante el 2020 </w:t>
      </w:r>
    </w:p>
    <w:p w14:paraId="7905D30B" w14:textId="77777777" w:rsidR="00BF2771" w:rsidRPr="009F48F0" w:rsidRDefault="00BF2771" w:rsidP="008E37D3">
      <w:pPr>
        <w:spacing w:after="0"/>
        <w:jc w:val="both"/>
        <w:rPr>
          <w:rFonts w:asciiTheme="majorHAnsi" w:hAnsiTheme="majorHAnsi" w:cstheme="majorHAnsi"/>
        </w:rPr>
      </w:pPr>
    </w:p>
    <w:p w14:paraId="41EA5DE2" w14:textId="34AE2F1A" w:rsidR="008E37D3" w:rsidRPr="009F48F0" w:rsidRDefault="00BF2771" w:rsidP="008E37D3">
      <w:pPr>
        <w:spacing w:after="0"/>
        <w:jc w:val="both"/>
        <w:rPr>
          <w:rFonts w:asciiTheme="majorHAnsi" w:hAnsiTheme="majorHAnsi" w:cstheme="majorHAnsi"/>
        </w:rPr>
      </w:pPr>
      <w:r>
        <w:rPr>
          <w:rFonts w:asciiTheme="majorHAnsi" w:hAnsiTheme="majorHAnsi" w:cstheme="majorHAnsi"/>
        </w:rPr>
        <w:t>En cuento a testeo d</w:t>
      </w:r>
      <w:r w:rsidR="008E37D3" w:rsidRPr="009F48F0">
        <w:rPr>
          <w:rFonts w:asciiTheme="majorHAnsi" w:hAnsiTheme="majorHAnsi" w:cstheme="majorHAnsi"/>
        </w:rPr>
        <w:t>urante el 2020 s</w:t>
      </w:r>
      <w:r>
        <w:rPr>
          <w:rFonts w:asciiTheme="majorHAnsi" w:hAnsiTheme="majorHAnsi" w:cstheme="majorHAnsi"/>
        </w:rPr>
        <w:t>e realizaron</w:t>
      </w:r>
      <w:r w:rsidR="008E37D3" w:rsidRPr="009F48F0">
        <w:rPr>
          <w:rFonts w:asciiTheme="majorHAnsi" w:hAnsiTheme="majorHAnsi" w:cstheme="majorHAnsi"/>
        </w:rPr>
        <w:t xml:space="preserve"> 1.261.630 exámenes de VIH (instrumentales, visuales) </w:t>
      </w:r>
    </w:p>
    <w:p w14:paraId="636C34FF" w14:textId="77777777" w:rsidR="00BF2771" w:rsidRDefault="00BF2771" w:rsidP="008E37D3">
      <w:pPr>
        <w:spacing w:after="0"/>
        <w:jc w:val="both"/>
        <w:rPr>
          <w:rFonts w:asciiTheme="majorHAnsi" w:hAnsiTheme="majorHAnsi" w:cstheme="majorHAnsi"/>
        </w:rPr>
      </w:pPr>
    </w:p>
    <w:p w14:paraId="57208CB4" w14:textId="6ED16CEA" w:rsidR="008E37D3" w:rsidRDefault="00BF2771" w:rsidP="008E37D3">
      <w:pPr>
        <w:spacing w:after="0"/>
        <w:jc w:val="both"/>
        <w:rPr>
          <w:rFonts w:asciiTheme="majorHAnsi" w:hAnsiTheme="majorHAnsi" w:cstheme="majorHAnsi"/>
        </w:rPr>
      </w:pPr>
      <w:r>
        <w:rPr>
          <w:rFonts w:asciiTheme="majorHAnsi" w:hAnsiTheme="majorHAnsi" w:cstheme="majorHAnsi"/>
        </w:rPr>
        <w:t xml:space="preserve">A modo de definir las estrategias para la prevención y control de VIH/SIDA </w:t>
      </w:r>
      <w:r w:rsidR="008E37D3" w:rsidRPr="009F48F0">
        <w:rPr>
          <w:rFonts w:asciiTheme="majorHAnsi" w:hAnsiTheme="majorHAnsi" w:cstheme="majorHAnsi"/>
        </w:rPr>
        <w:t>durante el 2020 se elaboró el Plan Estratégico Nacional de Prevención y Control del VIH/SIDA e ITS 2021-2022.</w:t>
      </w:r>
    </w:p>
    <w:p w14:paraId="734C33A8" w14:textId="4D66AE8A" w:rsidR="008E4B81" w:rsidRDefault="008E4B81" w:rsidP="008E37D3">
      <w:pPr>
        <w:spacing w:after="0"/>
        <w:jc w:val="both"/>
        <w:rPr>
          <w:rFonts w:asciiTheme="majorHAnsi" w:hAnsiTheme="majorHAnsi" w:cstheme="majorHAnsi"/>
        </w:rPr>
      </w:pPr>
    </w:p>
    <w:p w14:paraId="7742BD5F" w14:textId="5667CC2A" w:rsidR="008E4B81" w:rsidRDefault="008E4B81" w:rsidP="008E37D3">
      <w:pPr>
        <w:spacing w:after="0"/>
        <w:jc w:val="both"/>
        <w:rPr>
          <w:rFonts w:asciiTheme="majorHAnsi" w:hAnsiTheme="majorHAnsi" w:cstheme="majorHAnsi"/>
        </w:rPr>
      </w:pPr>
    </w:p>
    <w:p w14:paraId="67103B66" w14:textId="74C3B794" w:rsidR="008E4B81" w:rsidRDefault="008E4B81" w:rsidP="008E37D3">
      <w:pPr>
        <w:spacing w:after="0"/>
        <w:jc w:val="both"/>
        <w:rPr>
          <w:rFonts w:asciiTheme="majorHAnsi" w:hAnsiTheme="majorHAnsi" w:cstheme="majorHAnsi"/>
        </w:rPr>
      </w:pPr>
    </w:p>
    <w:p w14:paraId="1366AED1" w14:textId="77777777" w:rsidR="008E4B81" w:rsidRPr="009F48F0" w:rsidRDefault="008E4B81" w:rsidP="008E37D3">
      <w:pPr>
        <w:spacing w:after="0"/>
        <w:jc w:val="both"/>
        <w:rPr>
          <w:rFonts w:asciiTheme="majorHAnsi" w:hAnsiTheme="majorHAnsi" w:cstheme="majorHAnsi"/>
        </w:rPr>
      </w:pPr>
    </w:p>
    <w:p w14:paraId="16C2BAEC" w14:textId="77777777" w:rsidR="008E37D3" w:rsidRPr="009F48F0" w:rsidRDefault="008E37D3" w:rsidP="008E37D3">
      <w:pPr>
        <w:spacing w:after="0"/>
        <w:jc w:val="both"/>
        <w:rPr>
          <w:rFonts w:asciiTheme="majorHAnsi" w:hAnsiTheme="majorHAnsi" w:cstheme="majorHAnsi"/>
        </w:rPr>
      </w:pPr>
    </w:p>
    <w:p w14:paraId="4789A7EE" w14:textId="737DDB1E" w:rsidR="008E37D3" w:rsidRPr="00BF2771" w:rsidRDefault="00BF2771" w:rsidP="00BF2771">
      <w:pPr>
        <w:pStyle w:val="Prrafodelista"/>
        <w:numPr>
          <w:ilvl w:val="0"/>
          <w:numId w:val="32"/>
        </w:numPr>
        <w:spacing w:after="0"/>
        <w:jc w:val="both"/>
        <w:rPr>
          <w:rFonts w:asciiTheme="majorHAnsi" w:hAnsiTheme="majorHAnsi" w:cstheme="majorHAnsi"/>
          <w:b/>
        </w:rPr>
      </w:pPr>
      <w:r w:rsidRPr="00BF2771">
        <w:rPr>
          <w:rFonts w:asciiTheme="majorHAnsi" w:hAnsiTheme="majorHAnsi" w:cstheme="majorHAnsi"/>
          <w:b/>
        </w:rPr>
        <w:lastRenderedPageBreak/>
        <w:t xml:space="preserve">PLAN NACIONAL DE INMUNIZACIONES </w:t>
      </w:r>
    </w:p>
    <w:p w14:paraId="06FC3825" w14:textId="77777777" w:rsidR="008E37D3" w:rsidRPr="009F48F0" w:rsidRDefault="008E37D3" w:rsidP="008E37D3">
      <w:pPr>
        <w:spacing w:after="0"/>
        <w:jc w:val="both"/>
        <w:rPr>
          <w:rFonts w:asciiTheme="majorHAnsi" w:hAnsiTheme="majorHAnsi" w:cstheme="majorHAnsi"/>
        </w:rPr>
      </w:pPr>
    </w:p>
    <w:p w14:paraId="15029F63" w14:textId="6F6A3985" w:rsidR="008E37D3" w:rsidRPr="00BF2771" w:rsidRDefault="00EB258F" w:rsidP="008E37D3">
      <w:pPr>
        <w:spacing w:after="0"/>
        <w:jc w:val="both"/>
        <w:rPr>
          <w:rFonts w:asciiTheme="majorHAnsi" w:hAnsiTheme="majorHAnsi" w:cstheme="majorHAnsi"/>
          <w:b/>
        </w:rPr>
      </w:pPr>
      <w:bookmarkStart w:id="1" w:name="_Hlk65076295"/>
      <w:r>
        <w:rPr>
          <w:rFonts w:asciiTheme="majorHAnsi" w:hAnsiTheme="majorHAnsi" w:cstheme="majorHAnsi"/>
          <w:b/>
        </w:rPr>
        <w:t>3</w:t>
      </w:r>
      <w:r w:rsidR="00BF2771">
        <w:rPr>
          <w:rFonts w:asciiTheme="majorHAnsi" w:hAnsiTheme="majorHAnsi" w:cstheme="majorHAnsi"/>
          <w:b/>
        </w:rPr>
        <w:t xml:space="preserve">.1 </w:t>
      </w:r>
      <w:r w:rsidR="00BF2771" w:rsidRPr="00BF2771">
        <w:rPr>
          <w:rFonts w:asciiTheme="majorHAnsi" w:hAnsiTheme="majorHAnsi" w:cstheme="majorHAnsi"/>
          <w:b/>
        </w:rPr>
        <w:t xml:space="preserve">Campaña de vacunación </w:t>
      </w:r>
      <w:r w:rsidR="008E37D3" w:rsidRPr="00BF2771">
        <w:rPr>
          <w:rFonts w:asciiTheme="majorHAnsi" w:hAnsiTheme="majorHAnsi" w:cstheme="majorHAnsi"/>
          <w:b/>
        </w:rPr>
        <w:t>Influenza</w:t>
      </w:r>
      <w:r w:rsidR="00BF2771" w:rsidRPr="00BF2771">
        <w:rPr>
          <w:rFonts w:asciiTheme="majorHAnsi" w:hAnsiTheme="majorHAnsi" w:cstheme="majorHAnsi"/>
          <w:b/>
        </w:rPr>
        <w:t xml:space="preserve"> 2020</w:t>
      </w:r>
    </w:p>
    <w:bookmarkEnd w:id="1"/>
    <w:p w14:paraId="20A9586E" w14:textId="77777777" w:rsidR="008E37D3" w:rsidRPr="009F48F0" w:rsidRDefault="008E37D3" w:rsidP="008E37D3">
      <w:pPr>
        <w:spacing w:after="0"/>
        <w:jc w:val="both"/>
        <w:rPr>
          <w:rFonts w:asciiTheme="majorHAnsi" w:hAnsiTheme="majorHAnsi" w:cstheme="majorHAnsi"/>
        </w:rPr>
      </w:pPr>
      <w:r w:rsidRPr="009F48F0">
        <w:rPr>
          <w:rFonts w:asciiTheme="majorHAnsi" w:hAnsiTheme="majorHAnsi" w:cstheme="majorHAnsi"/>
        </w:rPr>
        <w:tab/>
      </w:r>
      <w:r w:rsidRPr="009F48F0">
        <w:rPr>
          <w:rFonts w:asciiTheme="majorHAnsi" w:hAnsiTheme="majorHAnsi" w:cstheme="majorHAnsi"/>
        </w:rPr>
        <w:tab/>
      </w:r>
    </w:p>
    <w:p w14:paraId="1BB24808" w14:textId="688808E3" w:rsidR="008E37D3" w:rsidRPr="009F48F0" w:rsidRDefault="00BF2771" w:rsidP="008E37D3">
      <w:pPr>
        <w:spacing w:after="0"/>
        <w:jc w:val="both"/>
        <w:rPr>
          <w:rFonts w:asciiTheme="majorHAnsi" w:hAnsiTheme="majorHAnsi" w:cstheme="majorHAnsi"/>
        </w:rPr>
      </w:pPr>
      <w:r>
        <w:rPr>
          <w:rFonts w:asciiTheme="majorHAnsi" w:hAnsiTheme="majorHAnsi" w:cstheme="majorHAnsi"/>
        </w:rPr>
        <w:t xml:space="preserve">La </w:t>
      </w:r>
      <w:r w:rsidR="008E37D3" w:rsidRPr="009F48F0">
        <w:rPr>
          <w:rFonts w:asciiTheme="majorHAnsi" w:hAnsiTheme="majorHAnsi" w:cstheme="majorHAnsi"/>
        </w:rPr>
        <w:t>campaña de inmunización contra la Influenza</w:t>
      </w:r>
      <w:r>
        <w:rPr>
          <w:rFonts w:asciiTheme="majorHAnsi" w:hAnsiTheme="majorHAnsi" w:cstheme="majorHAnsi"/>
        </w:rPr>
        <w:t xml:space="preserve"> se inició el mes de marzo</w:t>
      </w:r>
      <w:r w:rsidR="008E37D3" w:rsidRPr="009F48F0">
        <w:rPr>
          <w:rFonts w:asciiTheme="majorHAnsi" w:hAnsiTheme="majorHAnsi" w:cstheme="majorHAnsi"/>
        </w:rPr>
        <w:t xml:space="preserve">, </w:t>
      </w:r>
      <w:r>
        <w:rPr>
          <w:rFonts w:asciiTheme="majorHAnsi" w:hAnsiTheme="majorHAnsi" w:cstheme="majorHAnsi"/>
        </w:rPr>
        <w:t xml:space="preserve">lográndose durante la primera semana </w:t>
      </w:r>
      <w:r w:rsidR="008E37D3" w:rsidRPr="009F48F0">
        <w:rPr>
          <w:rFonts w:asciiTheme="majorHAnsi" w:hAnsiTheme="majorHAnsi" w:cstheme="majorHAnsi"/>
        </w:rPr>
        <w:t xml:space="preserve">la histórica cifra de 3,9 millones de personas vacunadas. A octubre de 2020 se logró vacunar a un 98% de la población objetiva, correspondiente a 7.429.172 personas, que equivale a 2,1 millones de personas más que el 2019. </w:t>
      </w:r>
    </w:p>
    <w:p w14:paraId="21822D1B" w14:textId="77777777" w:rsidR="008E37D3" w:rsidRPr="009F48F0" w:rsidRDefault="008E37D3" w:rsidP="008E37D3">
      <w:pPr>
        <w:spacing w:after="0"/>
        <w:jc w:val="both"/>
        <w:rPr>
          <w:rFonts w:asciiTheme="majorHAnsi" w:hAnsiTheme="majorHAnsi" w:cstheme="majorHAnsi"/>
        </w:rPr>
      </w:pPr>
    </w:p>
    <w:p w14:paraId="1A092241" w14:textId="46A1FA2B" w:rsidR="008E37D3" w:rsidRPr="00EB258F" w:rsidRDefault="00EB258F" w:rsidP="008E37D3">
      <w:pPr>
        <w:spacing w:after="0"/>
        <w:jc w:val="both"/>
        <w:rPr>
          <w:rFonts w:asciiTheme="majorHAnsi" w:hAnsiTheme="majorHAnsi" w:cstheme="majorHAnsi"/>
          <w:b/>
        </w:rPr>
      </w:pPr>
      <w:r>
        <w:rPr>
          <w:rFonts w:asciiTheme="majorHAnsi" w:hAnsiTheme="majorHAnsi" w:cstheme="majorHAnsi"/>
          <w:b/>
        </w:rPr>
        <w:t>3</w:t>
      </w:r>
      <w:r w:rsidRPr="00EB258F">
        <w:rPr>
          <w:rFonts w:asciiTheme="majorHAnsi" w:hAnsiTheme="majorHAnsi" w:cstheme="majorHAnsi"/>
          <w:b/>
        </w:rPr>
        <w:t xml:space="preserve">.2 </w:t>
      </w:r>
      <w:r w:rsidR="008E37D3" w:rsidRPr="00EB258F">
        <w:rPr>
          <w:rFonts w:asciiTheme="majorHAnsi" w:hAnsiTheme="majorHAnsi" w:cstheme="majorHAnsi"/>
          <w:b/>
        </w:rPr>
        <w:t>Programación de vacunación regular.</w:t>
      </w:r>
    </w:p>
    <w:p w14:paraId="6B73C8FD" w14:textId="77777777" w:rsidR="008E37D3" w:rsidRPr="009F48F0" w:rsidRDefault="008E37D3" w:rsidP="008E37D3">
      <w:pPr>
        <w:spacing w:after="0"/>
        <w:jc w:val="both"/>
        <w:rPr>
          <w:rFonts w:asciiTheme="majorHAnsi" w:hAnsiTheme="majorHAnsi" w:cstheme="majorHAnsi"/>
        </w:rPr>
      </w:pPr>
    </w:p>
    <w:p w14:paraId="53F286A6" w14:textId="244DF808" w:rsidR="008E37D3" w:rsidRDefault="00BF2771" w:rsidP="008E37D3">
      <w:pPr>
        <w:spacing w:after="0"/>
        <w:jc w:val="both"/>
        <w:rPr>
          <w:rFonts w:asciiTheme="majorHAnsi" w:hAnsiTheme="majorHAnsi" w:cstheme="majorHAnsi"/>
        </w:rPr>
      </w:pPr>
      <w:r>
        <w:rPr>
          <w:rFonts w:asciiTheme="majorHAnsi" w:hAnsiTheme="majorHAnsi" w:cstheme="majorHAnsi"/>
        </w:rPr>
        <w:t xml:space="preserve">Pese a la situación de Pandemia se dio continuidad a la </w:t>
      </w:r>
      <w:r w:rsidR="008E37D3" w:rsidRPr="009F48F0">
        <w:rPr>
          <w:rFonts w:asciiTheme="majorHAnsi" w:hAnsiTheme="majorHAnsi" w:cstheme="majorHAnsi"/>
        </w:rPr>
        <w:t xml:space="preserve">programación de las vacunas regulares. En particular, durante el 2020, destaca la incorporación por primera vez de la vacuna de Varicela a partir del segundo semestre del 2020, logrando inocularse a 80.060 personas, lo que corresponde a un 76,2% de la población esperada </w:t>
      </w:r>
    </w:p>
    <w:p w14:paraId="5E311DC7" w14:textId="1D503117" w:rsidR="001156D2" w:rsidRDefault="001156D2" w:rsidP="008E37D3">
      <w:pPr>
        <w:spacing w:after="0"/>
        <w:jc w:val="both"/>
        <w:rPr>
          <w:rFonts w:asciiTheme="majorHAnsi" w:hAnsiTheme="majorHAnsi" w:cstheme="majorHAnsi"/>
        </w:rPr>
      </w:pPr>
    </w:p>
    <w:p w14:paraId="2A83C681" w14:textId="0CB502CA" w:rsidR="001156D2" w:rsidRPr="001156D2" w:rsidRDefault="001156D2" w:rsidP="001156D2">
      <w:pPr>
        <w:pStyle w:val="Prrafodelista"/>
        <w:numPr>
          <w:ilvl w:val="1"/>
          <w:numId w:val="32"/>
        </w:numPr>
        <w:spacing w:after="0"/>
        <w:jc w:val="both"/>
        <w:rPr>
          <w:rFonts w:asciiTheme="majorHAnsi" w:hAnsiTheme="majorHAnsi" w:cstheme="majorHAnsi"/>
          <w:b/>
        </w:rPr>
      </w:pPr>
      <w:r w:rsidRPr="001156D2">
        <w:rPr>
          <w:rFonts w:asciiTheme="majorHAnsi" w:hAnsiTheme="majorHAnsi" w:cstheme="majorHAnsi"/>
          <w:b/>
        </w:rPr>
        <w:t xml:space="preserve">Vacunación COVID 2020 </w:t>
      </w:r>
    </w:p>
    <w:p w14:paraId="4BD6DBA4" w14:textId="77777777" w:rsidR="001156D2" w:rsidRPr="001156D2" w:rsidRDefault="001156D2" w:rsidP="001156D2">
      <w:pPr>
        <w:spacing w:after="0"/>
        <w:ind w:left="360"/>
        <w:jc w:val="both"/>
        <w:rPr>
          <w:rFonts w:asciiTheme="majorHAnsi" w:hAnsiTheme="majorHAnsi" w:cstheme="majorHAnsi"/>
        </w:rPr>
      </w:pPr>
    </w:p>
    <w:p w14:paraId="6805AAD8" w14:textId="435F13CB" w:rsidR="001156D2" w:rsidRDefault="001156D2" w:rsidP="001156D2">
      <w:pPr>
        <w:spacing w:after="0"/>
        <w:jc w:val="both"/>
        <w:rPr>
          <w:rFonts w:asciiTheme="majorHAnsi" w:hAnsiTheme="majorHAnsi" w:cstheme="majorHAnsi"/>
        </w:rPr>
      </w:pPr>
      <w:r>
        <w:rPr>
          <w:rFonts w:asciiTheme="majorHAnsi" w:hAnsiTheme="majorHAnsi" w:cstheme="majorHAnsi"/>
        </w:rPr>
        <w:t xml:space="preserve">A </w:t>
      </w:r>
      <w:r w:rsidRPr="001156D2">
        <w:rPr>
          <w:rFonts w:asciiTheme="majorHAnsi" w:hAnsiTheme="majorHAnsi" w:cstheme="majorHAnsi"/>
        </w:rPr>
        <w:t>través del Programa Nacional de Inmunizaciones</w:t>
      </w:r>
      <w:r>
        <w:rPr>
          <w:rFonts w:asciiTheme="majorHAnsi" w:hAnsiTheme="majorHAnsi" w:cstheme="majorHAnsi"/>
        </w:rPr>
        <w:t xml:space="preserve"> se lideró la definición e implementación de la </w:t>
      </w:r>
      <w:r w:rsidRPr="001156D2">
        <w:rPr>
          <w:rFonts w:asciiTheme="majorHAnsi" w:hAnsiTheme="majorHAnsi" w:cstheme="majorHAnsi"/>
        </w:rPr>
        <w:t>campaña de vacunación contra SARS-CoV-2. El trabajo relacionado</w:t>
      </w:r>
      <w:r>
        <w:rPr>
          <w:rFonts w:asciiTheme="majorHAnsi" w:hAnsiTheme="majorHAnsi" w:cstheme="majorHAnsi"/>
        </w:rPr>
        <w:t xml:space="preserve"> </w:t>
      </w:r>
      <w:r w:rsidRPr="001156D2">
        <w:rPr>
          <w:rFonts w:asciiTheme="majorHAnsi" w:hAnsiTheme="majorHAnsi" w:cstheme="majorHAnsi"/>
        </w:rPr>
        <w:t xml:space="preserve">con la compra de vacunas </w:t>
      </w:r>
      <w:r>
        <w:rPr>
          <w:rFonts w:asciiTheme="majorHAnsi" w:hAnsiTheme="majorHAnsi" w:cstheme="majorHAnsi"/>
        </w:rPr>
        <w:t xml:space="preserve">correspondió a un esfuerzo conjunto entre </w:t>
      </w:r>
      <w:r w:rsidRPr="001156D2">
        <w:rPr>
          <w:rFonts w:asciiTheme="majorHAnsi" w:hAnsiTheme="majorHAnsi" w:cstheme="majorHAnsi"/>
        </w:rPr>
        <w:t>el Ministerio de Salud</w:t>
      </w:r>
      <w:r>
        <w:rPr>
          <w:rFonts w:asciiTheme="majorHAnsi" w:hAnsiTheme="majorHAnsi" w:cstheme="majorHAnsi"/>
        </w:rPr>
        <w:t xml:space="preserve">, </w:t>
      </w:r>
      <w:r w:rsidRPr="001156D2">
        <w:rPr>
          <w:rFonts w:asciiTheme="majorHAnsi" w:hAnsiTheme="majorHAnsi" w:cstheme="majorHAnsi"/>
        </w:rPr>
        <w:t xml:space="preserve">el Ministerio de Ciencias y el Ministerio de Relaciones Exteriores. </w:t>
      </w:r>
    </w:p>
    <w:p w14:paraId="3187301C" w14:textId="2A4D6216" w:rsidR="001B0DEF" w:rsidRDefault="001B0DEF" w:rsidP="001156D2">
      <w:pPr>
        <w:spacing w:after="0"/>
        <w:jc w:val="both"/>
        <w:rPr>
          <w:rFonts w:asciiTheme="majorHAnsi" w:hAnsiTheme="majorHAnsi" w:cstheme="majorHAnsi"/>
        </w:rPr>
      </w:pPr>
    </w:p>
    <w:p w14:paraId="75B8BD81" w14:textId="022643F9" w:rsidR="001B0DEF" w:rsidRDefault="001B0DEF" w:rsidP="001156D2">
      <w:pPr>
        <w:spacing w:after="0"/>
        <w:jc w:val="both"/>
        <w:rPr>
          <w:rFonts w:asciiTheme="majorHAnsi" w:hAnsiTheme="majorHAnsi" w:cstheme="majorHAnsi"/>
        </w:rPr>
      </w:pPr>
      <w:r>
        <w:rPr>
          <w:rFonts w:asciiTheme="majorHAnsi" w:hAnsiTheme="majorHAnsi" w:cstheme="majorHAnsi"/>
        </w:rPr>
        <w:t>El objetivo de la Campaña de vacunación es p</w:t>
      </w:r>
      <w:r w:rsidRPr="001B0DEF">
        <w:rPr>
          <w:rFonts w:asciiTheme="majorHAnsi" w:hAnsiTheme="majorHAnsi" w:cstheme="majorHAnsi"/>
        </w:rPr>
        <w:t>reservar la integridad de los servicios asistenciales, las funciones críticas que permiten mantener la infraestructura del país; y prevenir mortalidad y morbilidad en subgrupos de la población, definidos por las condiciones biomédicas asociadas a mayor riesgo de muerte y complicaciones causadas o secundarias a infección por coronavirus</w:t>
      </w:r>
      <w:r w:rsidR="00D73685">
        <w:rPr>
          <w:rFonts w:asciiTheme="majorHAnsi" w:hAnsiTheme="majorHAnsi" w:cstheme="majorHAnsi"/>
        </w:rPr>
        <w:t>, iniciándose</w:t>
      </w:r>
      <w:r w:rsidR="00D73685" w:rsidRPr="00D73685">
        <w:t xml:space="preserve"> </w:t>
      </w:r>
      <w:r w:rsidR="00D73685" w:rsidRPr="00D73685">
        <w:rPr>
          <w:rFonts w:asciiTheme="majorHAnsi" w:hAnsiTheme="majorHAnsi" w:cstheme="majorHAnsi"/>
        </w:rPr>
        <w:t xml:space="preserve">la </w:t>
      </w:r>
      <w:r w:rsidR="00D73685">
        <w:rPr>
          <w:rFonts w:asciiTheme="majorHAnsi" w:hAnsiTheme="majorHAnsi" w:cstheme="majorHAnsi"/>
        </w:rPr>
        <w:t xml:space="preserve">Campaña de </w:t>
      </w:r>
      <w:r w:rsidR="00D73685" w:rsidRPr="00D73685">
        <w:rPr>
          <w:rFonts w:asciiTheme="majorHAnsi" w:hAnsiTheme="majorHAnsi" w:cstheme="majorHAnsi"/>
        </w:rPr>
        <w:t>vacunación contra COVID 19 el día 24 de diciembre de 2020</w:t>
      </w:r>
      <w:r w:rsidR="00D73685">
        <w:rPr>
          <w:rFonts w:asciiTheme="majorHAnsi" w:hAnsiTheme="majorHAnsi" w:cstheme="majorHAnsi"/>
        </w:rPr>
        <w:t xml:space="preserve">, con la vacunación del personal de salud. </w:t>
      </w:r>
    </w:p>
    <w:p w14:paraId="641D7F99" w14:textId="77777777" w:rsidR="001156D2" w:rsidRDefault="001156D2" w:rsidP="001156D2">
      <w:pPr>
        <w:spacing w:after="0"/>
        <w:jc w:val="both"/>
        <w:rPr>
          <w:rFonts w:asciiTheme="majorHAnsi" w:hAnsiTheme="majorHAnsi" w:cstheme="majorHAnsi"/>
        </w:rPr>
      </w:pPr>
    </w:p>
    <w:p w14:paraId="1ED2D3C6" w14:textId="5A5CA583" w:rsidR="001156D2" w:rsidRPr="001156D2" w:rsidRDefault="001156D2" w:rsidP="001156D2">
      <w:pPr>
        <w:spacing w:after="0"/>
        <w:jc w:val="both"/>
        <w:rPr>
          <w:rFonts w:asciiTheme="majorHAnsi" w:hAnsiTheme="majorHAnsi" w:cstheme="majorHAnsi"/>
        </w:rPr>
      </w:pPr>
      <w:r>
        <w:rPr>
          <w:rFonts w:asciiTheme="majorHAnsi" w:hAnsiTheme="majorHAnsi" w:cstheme="majorHAnsi"/>
        </w:rPr>
        <w:t xml:space="preserve">El 2020 fue definido el </w:t>
      </w:r>
      <w:r w:rsidRPr="001156D2">
        <w:rPr>
          <w:rFonts w:asciiTheme="majorHAnsi" w:hAnsiTheme="majorHAnsi" w:cstheme="majorHAnsi"/>
        </w:rPr>
        <w:t>Plan de Vacunación del COVID-19</w:t>
      </w:r>
      <w:r>
        <w:rPr>
          <w:rFonts w:asciiTheme="majorHAnsi" w:hAnsiTheme="majorHAnsi" w:cstheme="majorHAnsi"/>
        </w:rPr>
        <w:t xml:space="preserve">, el cual entregaba los lineamientos a los equipos de la red para llevar a cabo esta estrategia a nivel nacional. </w:t>
      </w:r>
      <w:r w:rsidRPr="001156D2">
        <w:rPr>
          <w:rFonts w:asciiTheme="majorHAnsi" w:hAnsiTheme="majorHAnsi" w:cstheme="majorHAnsi"/>
        </w:rPr>
        <w:t xml:space="preserve"> </w:t>
      </w:r>
    </w:p>
    <w:p w14:paraId="2877F202" w14:textId="532974D9" w:rsidR="001156D2" w:rsidRDefault="001156D2" w:rsidP="001156D2">
      <w:pPr>
        <w:spacing w:after="0"/>
        <w:jc w:val="both"/>
        <w:rPr>
          <w:rFonts w:asciiTheme="majorHAnsi" w:hAnsiTheme="majorHAnsi" w:cstheme="majorHAnsi"/>
        </w:rPr>
      </w:pPr>
      <w:r w:rsidRPr="001156D2">
        <w:rPr>
          <w:rFonts w:asciiTheme="majorHAnsi" w:hAnsiTheme="majorHAnsi" w:cstheme="majorHAnsi"/>
        </w:rPr>
        <w:tab/>
      </w:r>
    </w:p>
    <w:p w14:paraId="16DFB30C" w14:textId="5156ED6F" w:rsidR="00EB258F" w:rsidRPr="001156D2" w:rsidRDefault="00EB258F" w:rsidP="00EB258F">
      <w:pPr>
        <w:pStyle w:val="Prrafodelista"/>
        <w:numPr>
          <w:ilvl w:val="0"/>
          <w:numId w:val="32"/>
        </w:numPr>
        <w:spacing w:after="0"/>
        <w:jc w:val="both"/>
        <w:rPr>
          <w:rFonts w:asciiTheme="majorHAnsi" w:hAnsiTheme="majorHAnsi" w:cstheme="majorHAnsi"/>
          <w:b/>
        </w:rPr>
      </w:pPr>
      <w:r w:rsidRPr="001156D2">
        <w:rPr>
          <w:rFonts w:asciiTheme="majorHAnsi" w:hAnsiTheme="majorHAnsi" w:cstheme="majorHAnsi"/>
          <w:b/>
        </w:rPr>
        <w:t xml:space="preserve">SALUD MENTAL </w:t>
      </w:r>
    </w:p>
    <w:p w14:paraId="07917627" w14:textId="726E69CA" w:rsidR="001156D2" w:rsidRDefault="001156D2" w:rsidP="00EB258F">
      <w:pPr>
        <w:spacing w:after="0"/>
        <w:jc w:val="both"/>
        <w:rPr>
          <w:rFonts w:asciiTheme="majorHAnsi" w:hAnsiTheme="majorHAnsi" w:cstheme="majorHAnsi"/>
        </w:rPr>
      </w:pPr>
    </w:p>
    <w:p w14:paraId="10DD705C" w14:textId="16E2A970" w:rsidR="001156D2" w:rsidRPr="00EB258F" w:rsidRDefault="001156D2" w:rsidP="001156D2">
      <w:pPr>
        <w:spacing w:after="0"/>
        <w:jc w:val="both"/>
        <w:rPr>
          <w:rFonts w:asciiTheme="majorHAnsi" w:hAnsiTheme="majorHAnsi" w:cstheme="majorHAnsi"/>
        </w:rPr>
      </w:pPr>
      <w:r w:rsidRPr="001156D2">
        <w:rPr>
          <w:rFonts w:asciiTheme="majorHAnsi" w:hAnsiTheme="majorHAnsi" w:cstheme="majorHAnsi"/>
        </w:rPr>
        <w:t>En el contexto de pandemia, las estrategias y acciones desarrolladas para proteger la salud mental de la población y mitigas sus efectos, se enmarca</w:t>
      </w:r>
      <w:r>
        <w:rPr>
          <w:rFonts w:asciiTheme="majorHAnsi" w:hAnsiTheme="majorHAnsi" w:cstheme="majorHAnsi"/>
        </w:rPr>
        <w:t>ron</w:t>
      </w:r>
      <w:r w:rsidRPr="001156D2">
        <w:rPr>
          <w:rFonts w:asciiTheme="majorHAnsi" w:hAnsiTheme="majorHAnsi" w:cstheme="majorHAnsi"/>
        </w:rPr>
        <w:t xml:space="preserve"> en el Plan Nacional de Salud Mental, Plan de Acción de Salud Mental 20</w:t>
      </w:r>
      <w:r>
        <w:rPr>
          <w:rFonts w:asciiTheme="majorHAnsi" w:hAnsiTheme="majorHAnsi" w:cstheme="majorHAnsi"/>
        </w:rPr>
        <w:t>20</w:t>
      </w:r>
      <w:r w:rsidRPr="001156D2">
        <w:rPr>
          <w:rFonts w:asciiTheme="majorHAnsi" w:hAnsiTheme="majorHAnsi" w:cstheme="majorHAnsi"/>
        </w:rPr>
        <w:t>-2025</w:t>
      </w:r>
      <w:r>
        <w:rPr>
          <w:rFonts w:asciiTheme="majorHAnsi" w:hAnsiTheme="majorHAnsi" w:cstheme="majorHAnsi"/>
        </w:rPr>
        <w:t xml:space="preserve">, </w:t>
      </w:r>
      <w:r w:rsidRPr="001156D2">
        <w:rPr>
          <w:rFonts w:asciiTheme="majorHAnsi" w:hAnsiTheme="majorHAnsi" w:cstheme="majorHAnsi"/>
        </w:rPr>
        <w:t xml:space="preserve">Modelo de Protección de la Salud Mental y Gestión del riesgo de Desastres y recomendaciones desarrolladas en el marco de la Mesa de expertos Saludable-Mente. </w:t>
      </w:r>
      <w:r>
        <w:rPr>
          <w:rFonts w:asciiTheme="majorHAnsi" w:hAnsiTheme="majorHAnsi" w:cstheme="majorHAnsi"/>
        </w:rPr>
        <w:t xml:space="preserve">Entre los productos desarrollados en este contexto se encuentra </w:t>
      </w:r>
      <w:r w:rsidRPr="001156D2">
        <w:rPr>
          <w:rFonts w:asciiTheme="majorHAnsi" w:hAnsiTheme="majorHAnsi" w:cstheme="majorHAnsi"/>
        </w:rPr>
        <w:t>el Plan Salud Mental en pandemia COVID</w:t>
      </w:r>
      <w:r>
        <w:rPr>
          <w:rFonts w:asciiTheme="majorHAnsi" w:hAnsiTheme="majorHAnsi" w:cstheme="majorHAnsi"/>
        </w:rPr>
        <w:t xml:space="preserve"> y la </w:t>
      </w:r>
      <w:r w:rsidRPr="001156D2">
        <w:rPr>
          <w:rFonts w:asciiTheme="majorHAnsi" w:hAnsiTheme="majorHAnsi" w:cstheme="majorHAnsi"/>
        </w:rPr>
        <w:t>Guía Prevención de Suicidio en contexto de COVID 19 dirigida a la comunidad</w:t>
      </w:r>
    </w:p>
    <w:p w14:paraId="42F8502D" w14:textId="4B28B6CC" w:rsidR="00EB258F" w:rsidRDefault="00EB258F" w:rsidP="008E37D3">
      <w:pPr>
        <w:pStyle w:val="Prrafodelista"/>
        <w:spacing w:after="0"/>
        <w:ind w:left="0"/>
        <w:jc w:val="both"/>
        <w:rPr>
          <w:rFonts w:asciiTheme="majorHAnsi" w:hAnsiTheme="majorHAnsi" w:cstheme="majorHAnsi"/>
        </w:rPr>
      </w:pPr>
    </w:p>
    <w:p w14:paraId="73F991E3" w14:textId="0598FC2C" w:rsidR="005D5479" w:rsidRDefault="005D5479">
      <w:pPr>
        <w:rPr>
          <w:rFonts w:asciiTheme="majorHAnsi" w:hAnsiTheme="majorHAnsi" w:cstheme="majorHAnsi"/>
        </w:rPr>
      </w:pPr>
      <w:r>
        <w:rPr>
          <w:rFonts w:asciiTheme="majorHAnsi" w:hAnsiTheme="majorHAnsi" w:cstheme="majorHAnsi"/>
        </w:rPr>
        <w:br w:type="page"/>
      </w:r>
    </w:p>
    <w:p w14:paraId="6721AF86" w14:textId="57C7B23C" w:rsidR="003E0415" w:rsidRPr="009F48F0" w:rsidRDefault="00D73685" w:rsidP="00D73685">
      <w:pPr>
        <w:shd w:val="clear" w:color="auto" w:fill="FFD966" w:themeFill="accent4" w:themeFillTint="99"/>
        <w:spacing w:after="0" w:line="276" w:lineRule="auto"/>
        <w:rPr>
          <w:rFonts w:asciiTheme="majorHAnsi" w:eastAsia="Calibri" w:hAnsiTheme="majorHAnsi" w:cstheme="majorHAnsi"/>
          <w:b/>
          <w:lang w:eastAsia="es-CL"/>
        </w:rPr>
      </w:pPr>
      <w:r>
        <w:rPr>
          <w:rFonts w:asciiTheme="majorHAnsi" w:eastAsia="Calibri" w:hAnsiTheme="majorHAnsi" w:cstheme="majorHAnsi"/>
          <w:b/>
          <w:lang w:eastAsia="es-CL"/>
        </w:rPr>
        <w:lastRenderedPageBreak/>
        <w:t xml:space="preserve">AÑO </w:t>
      </w:r>
      <w:r w:rsidR="00493B5A" w:rsidRPr="009F48F0">
        <w:rPr>
          <w:rFonts w:asciiTheme="majorHAnsi" w:eastAsia="Calibri" w:hAnsiTheme="majorHAnsi" w:cstheme="majorHAnsi"/>
          <w:b/>
          <w:lang w:eastAsia="es-CL"/>
        </w:rPr>
        <w:t>2021</w:t>
      </w:r>
    </w:p>
    <w:p w14:paraId="6E8F8F79" w14:textId="31201152" w:rsidR="00493B5A" w:rsidRDefault="00493B5A" w:rsidP="003E0415">
      <w:pPr>
        <w:spacing w:after="0" w:line="276" w:lineRule="auto"/>
        <w:rPr>
          <w:rFonts w:asciiTheme="majorHAnsi" w:eastAsia="Calibri" w:hAnsiTheme="majorHAnsi" w:cstheme="majorHAnsi"/>
          <w:b/>
          <w:lang w:eastAsia="es-CL"/>
        </w:rPr>
      </w:pPr>
    </w:p>
    <w:p w14:paraId="79B13183" w14:textId="30932395" w:rsidR="00B924EB" w:rsidRDefault="00B924EB" w:rsidP="00B924EB">
      <w:pPr>
        <w:pStyle w:val="Prrafodelista"/>
        <w:numPr>
          <w:ilvl w:val="0"/>
          <w:numId w:val="34"/>
        </w:numPr>
        <w:spacing w:after="0" w:line="276" w:lineRule="auto"/>
        <w:jc w:val="both"/>
        <w:rPr>
          <w:rFonts w:asciiTheme="majorHAnsi" w:eastAsia="Calibri" w:hAnsiTheme="majorHAnsi" w:cstheme="majorHAnsi"/>
          <w:b/>
          <w:lang w:eastAsia="es-CL"/>
        </w:rPr>
      </w:pPr>
      <w:r>
        <w:rPr>
          <w:rFonts w:asciiTheme="majorHAnsi" w:eastAsia="Calibri" w:hAnsiTheme="majorHAnsi" w:cstheme="majorHAnsi"/>
          <w:b/>
          <w:lang w:eastAsia="es-CL"/>
        </w:rPr>
        <w:t xml:space="preserve">PREVENCIÓN Y CONTROL DE ENFERMEDADES TRANSMISIBLES </w:t>
      </w:r>
    </w:p>
    <w:p w14:paraId="17C8C700" w14:textId="77777777" w:rsidR="00B924EB" w:rsidRPr="00B924EB" w:rsidRDefault="00B924EB" w:rsidP="00B924EB">
      <w:pPr>
        <w:pStyle w:val="Prrafodelista"/>
        <w:spacing w:after="0" w:line="276" w:lineRule="auto"/>
        <w:jc w:val="both"/>
        <w:rPr>
          <w:rFonts w:asciiTheme="majorHAnsi" w:eastAsia="Calibri" w:hAnsiTheme="majorHAnsi" w:cstheme="majorHAnsi"/>
          <w:b/>
          <w:lang w:eastAsia="es-CL"/>
        </w:rPr>
      </w:pPr>
    </w:p>
    <w:p w14:paraId="364537FA" w14:textId="4D32CA99" w:rsidR="00D73685" w:rsidRPr="00B924EB" w:rsidRDefault="00B924EB" w:rsidP="00B924EB">
      <w:pPr>
        <w:spacing w:after="0" w:line="276" w:lineRule="auto"/>
        <w:jc w:val="both"/>
        <w:rPr>
          <w:rFonts w:asciiTheme="majorHAnsi" w:eastAsia="Calibri" w:hAnsiTheme="majorHAnsi" w:cstheme="majorHAnsi"/>
          <w:b/>
          <w:lang w:eastAsia="es-CL"/>
        </w:rPr>
      </w:pPr>
      <w:r>
        <w:rPr>
          <w:rFonts w:asciiTheme="majorHAnsi" w:eastAsiaTheme="minorEastAsia" w:hAnsiTheme="majorHAnsi" w:cstheme="majorHAnsi"/>
          <w:b/>
          <w:color w:val="000000" w:themeColor="dark1"/>
          <w:kern w:val="24"/>
          <w:lang w:eastAsia="es-MX"/>
        </w:rPr>
        <w:t>1.1 I</w:t>
      </w:r>
      <w:r w:rsidRPr="00B924EB">
        <w:rPr>
          <w:rFonts w:asciiTheme="majorHAnsi" w:eastAsiaTheme="minorEastAsia" w:hAnsiTheme="majorHAnsi" w:cstheme="majorHAnsi"/>
          <w:b/>
          <w:color w:val="000000" w:themeColor="dark1"/>
          <w:kern w:val="24"/>
          <w:lang w:eastAsia="es-MX"/>
        </w:rPr>
        <w:t xml:space="preserve">mplementación </w:t>
      </w:r>
      <w:r>
        <w:rPr>
          <w:rFonts w:asciiTheme="majorHAnsi" w:eastAsiaTheme="minorEastAsia" w:hAnsiTheme="majorHAnsi" w:cstheme="majorHAnsi"/>
          <w:b/>
          <w:color w:val="000000" w:themeColor="dark1"/>
          <w:kern w:val="24"/>
          <w:lang w:eastAsia="es-MX"/>
        </w:rPr>
        <w:t>d</w:t>
      </w:r>
      <w:r w:rsidRPr="00B924EB">
        <w:rPr>
          <w:rFonts w:asciiTheme="majorHAnsi" w:eastAsiaTheme="minorEastAsia" w:hAnsiTheme="majorHAnsi" w:cstheme="majorHAnsi"/>
          <w:b/>
          <w:color w:val="000000" w:themeColor="dark1"/>
          <w:kern w:val="24"/>
          <w:lang w:eastAsia="es-MX"/>
        </w:rPr>
        <w:t xml:space="preserve">e </w:t>
      </w:r>
      <w:r>
        <w:rPr>
          <w:rFonts w:asciiTheme="majorHAnsi" w:eastAsiaTheme="minorEastAsia" w:hAnsiTheme="majorHAnsi" w:cstheme="majorHAnsi"/>
          <w:b/>
          <w:color w:val="000000" w:themeColor="dark1"/>
          <w:kern w:val="24"/>
          <w:lang w:eastAsia="es-MX"/>
        </w:rPr>
        <w:t>t</w:t>
      </w:r>
      <w:r w:rsidRPr="00B924EB">
        <w:rPr>
          <w:rFonts w:asciiTheme="majorHAnsi" w:eastAsiaTheme="minorEastAsia" w:hAnsiTheme="majorHAnsi" w:cstheme="majorHAnsi"/>
          <w:b/>
          <w:color w:val="000000" w:themeColor="dark1"/>
          <w:kern w:val="24"/>
          <w:lang w:eastAsia="es-MX"/>
        </w:rPr>
        <w:t xml:space="preserve">amizaje Universal </w:t>
      </w:r>
      <w:r>
        <w:rPr>
          <w:rFonts w:asciiTheme="majorHAnsi" w:eastAsiaTheme="minorEastAsia" w:hAnsiTheme="majorHAnsi" w:cstheme="majorHAnsi"/>
          <w:b/>
          <w:color w:val="000000" w:themeColor="dark1"/>
          <w:kern w:val="24"/>
          <w:lang w:eastAsia="es-MX"/>
        </w:rPr>
        <w:t>d</w:t>
      </w:r>
      <w:r w:rsidRPr="00B924EB">
        <w:rPr>
          <w:rFonts w:asciiTheme="majorHAnsi" w:eastAsiaTheme="minorEastAsia" w:hAnsiTheme="majorHAnsi" w:cstheme="majorHAnsi"/>
          <w:b/>
          <w:color w:val="000000" w:themeColor="dark1"/>
          <w:kern w:val="24"/>
          <w:lang w:eastAsia="es-MX"/>
        </w:rPr>
        <w:t>e Examen Hepatitis B (V</w:t>
      </w:r>
      <w:r>
        <w:rPr>
          <w:rFonts w:asciiTheme="majorHAnsi" w:eastAsiaTheme="minorEastAsia" w:hAnsiTheme="majorHAnsi" w:cstheme="majorHAnsi"/>
          <w:b/>
          <w:color w:val="000000" w:themeColor="dark1"/>
          <w:kern w:val="24"/>
          <w:lang w:eastAsia="es-MX"/>
        </w:rPr>
        <w:t>HB</w:t>
      </w:r>
      <w:r w:rsidRPr="00B924EB">
        <w:rPr>
          <w:rFonts w:asciiTheme="majorHAnsi" w:eastAsiaTheme="minorEastAsia" w:hAnsiTheme="majorHAnsi" w:cstheme="majorHAnsi"/>
          <w:b/>
          <w:color w:val="000000" w:themeColor="dark1"/>
          <w:kern w:val="24"/>
          <w:lang w:eastAsia="es-MX"/>
        </w:rPr>
        <w:t xml:space="preserve">) </w:t>
      </w:r>
      <w:r>
        <w:rPr>
          <w:rFonts w:asciiTheme="majorHAnsi" w:eastAsiaTheme="minorEastAsia" w:hAnsiTheme="majorHAnsi" w:cstheme="majorHAnsi"/>
          <w:b/>
          <w:color w:val="000000" w:themeColor="dark1"/>
          <w:kern w:val="24"/>
          <w:lang w:eastAsia="es-MX"/>
        </w:rPr>
        <w:t>a e</w:t>
      </w:r>
      <w:r w:rsidRPr="00B924EB">
        <w:rPr>
          <w:rFonts w:asciiTheme="majorHAnsi" w:eastAsiaTheme="minorEastAsia" w:hAnsiTheme="majorHAnsi" w:cstheme="majorHAnsi"/>
          <w:b/>
          <w:color w:val="000000" w:themeColor="dark1"/>
          <w:kern w:val="24"/>
          <w:lang w:eastAsia="es-MX"/>
        </w:rPr>
        <w:t>mbarazadas</w:t>
      </w:r>
    </w:p>
    <w:p w14:paraId="2BCB6158" w14:textId="77777777" w:rsidR="00D73685" w:rsidRPr="00D73685" w:rsidRDefault="00D73685" w:rsidP="00D30E27">
      <w:pPr>
        <w:spacing w:after="0" w:line="276" w:lineRule="auto"/>
        <w:ind w:left="360"/>
        <w:jc w:val="both"/>
        <w:rPr>
          <w:rFonts w:asciiTheme="majorHAnsi" w:eastAsia="Calibri" w:hAnsiTheme="majorHAnsi" w:cstheme="majorHAnsi"/>
          <w:b/>
          <w:lang w:eastAsia="es-CL"/>
        </w:rPr>
      </w:pPr>
    </w:p>
    <w:p w14:paraId="26C022DF" w14:textId="028C4873" w:rsidR="00493B5A" w:rsidRPr="00493B5A" w:rsidRDefault="00D73685" w:rsidP="00D30E27">
      <w:pPr>
        <w:spacing w:after="0" w:line="240" w:lineRule="auto"/>
        <w:jc w:val="both"/>
        <w:rPr>
          <w:rFonts w:asciiTheme="majorHAnsi" w:eastAsiaTheme="minorEastAsia" w:hAnsiTheme="majorHAnsi" w:cstheme="majorHAnsi"/>
          <w:color w:val="000000" w:themeColor="dark1"/>
          <w:kern w:val="24"/>
          <w:lang w:eastAsia="es-MX"/>
        </w:rPr>
      </w:pPr>
      <w:r>
        <w:rPr>
          <w:rFonts w:asciiTheme="majorHAnsi" w:eastAsiaTheme="minorEastAsia" w:hAnsiTheme="majorHAnsi" w:cstheme="majorHAnsi"/>
          <w:color w:val="000000" w:themeColor="dark1"/>
          <w:kern w:val="24"/>
          <w:lang w:eastAsia="es-MX"/>
        </w:rPr>
        <w:t>Con el propósito de c</w:t>
      </w:r>
      <w:r w:rsidR="00493B5A" w:rsidRPr="009F48F0">
        <w:rPr>
          <w:rFonts w:asciiTheme="majorHAnsi" w:eastAsiaTheme="minorEastAsia" w:hAnsiTheme="majorHAnsi" w:cstheme="majorHAnsi"/>
          <w:color w:val="000000" w:themeColor="dark1"/>
          <w:kern w:val="24"/>
          <w:lang w:eastAsia="es-MX"/>
        </w:rPr>
        <w:t>ortar la cadena de transmisión vertical al identificar a las embarazadas con Hepatitis B y administrar la respectiva profilaxis al recién nacido</w:t>
      </w:r>
      <w:r>
        <w:rPr>
          <w:rFonts w:asciiTheme="majorHAnsi" w:eastAsiaTheme="minorEastAsia" w:hAnsiTheme="majorHAnsi" w:cstheme="majorHAnsi"/>
          <w:color w:val="000000" w:themeColor="dark1"/>
          <w:kern w:val="24"/>
          <w:lang w:eastAsia="es-MX"/>
        </w:rPr>
        <w:t>, para el logro de ello se realizó la c</w:t>
      </w:r>
      <w:r w:rsidR="00493B5A" w:rsidRPr="009F48F0">
        <w:rPr>
          <w:rFonts w:asciiTheme="majorHAnsi" w:eastAsiaTheme="minorEastAsia" w:hAnsiTheme="majorHAnsi" w:cstheme="majorHAnsi"/>
          <w:color w:val="000000" w:themeColor="dark1"/>
          <w:kern w:val="24"/>
          <w:lang w:eastAsia="es-MX"/>
        </w:rPr>
        <w:t xml:space="preserve">apacitación a </w:t>
      </w:r>
      <w:r>
        <w:rPr>
          <w:rFonts w:asciiTheme="majorHAnsi" w:eastAsiaTheme="minorEastAsia" w:hAnsiTheme="majorHAnsi" w:cstheme="majorHAnsi"/>
          <w:color w:val="000000" w:themeColor="dark1"/>
          <w:kern w:val="24"/>
          <w:lang w:eastAsia="es-MX"/>
        </w:rPr>
        <w:t>toda</w:t>
      </w:r>
      <w:r w:rsidR="00493B5A" w:rsidRPr="009F48F0">
        <w:rPr>
          <w:rFonts w:asciiTheme="majorHAnsi" w:eastAsiaTheme="minorEastAsia" w:hAnsiTheme="majorHAnsi" w:cstheme="majorHAnsi"/>
          <w:color w:val="000000" w:themeColor="dark1"/>
          <w:kern w:val="24"/>
          <w:lang w:eastAsia="es-MX"/>
        </w:rPr>
        <w:t xml:space="preserve"> la red de Salud de esta estrategia</w:t>
      </w:r>
      <w:r>
        <w:rPr>
          <w:rFonts w:asciiTheme="majorHAnsi" w:eastAsiaTheme="minorEastAsia" w:hAnsiTheme="majorHAnsi" w:cstheme="majorHAnsi"/>
          <w:color w:val="000000" w:themeColor="dark1"/>
          <w:kern w:val="24"/>
          <w:lang w:eastAsia="es-MX"/>
        </w:rPr>
        <w:t xml:space="preserve">, en la reciente elaborada </w:t>
      </w:r>
      <w:r w:rsidRPr="009F48F0">
        <w:rPr>
          <w:rFonts w:asciiTheme="majorHAnsi" w:eastAsiaTheme="minorEastAsia" w:hAnsiTheme="majorHAnsi" w:cstheme="majorHAnsi"/>
          <w:color w:val="000000" w:themeColor="dark1"/>
          <w:kern w:val="24"/>
          <w:lang w:eastAsia="es-MX"/>
        </w:rPr>
        <w:t>Orientación Técnica Manejo y Tratamiento de la Infección por virus de la hepatitis B (VHB) 3era Edición</w:t>
      </w:r>
      <w:r>
        <w:rPr>
          <w:rFonts w:asciiTheme="majorHAnsi" w:eastAsiaTheme="minorEastAsia" w:hAnsiTheme="majorHAnsi" w:cstheme="majorHAnsi"/>
          <w:color w:val="000000" w:themeColor="dark1"/>
          <w:kern w:val="24"/>
          <w:lang w:eastAsia="es-MX"/>
        </w:rPr>
        <w:t>, además se realizó la a</w:t>
      </w:r>
      <w:r w:rsidR="00493B5A" w:rsidRPr="00493B5A">
        <w:rPr>
          <w:rFonts w:asciiTheme="majorHAnsi" w:eastAsiaTheme="minorEastAsia" w:hAnsiTheme="majorHAnsi" w:cstheme="majorHAnsi"/>
          <w:color w:val="000000" w:themeColor="dark1"/>
          <w:kern w:val="24"/>
          <w:lang w:eastAsia="es-MX"/>
        </w:rPr>
        <w:t>ctualización de las canastas de Hepatitis B y C para GES 2022-2025</w:t>
      </w:r>
    </w:p>
    <w:p w14:paraId="0C6A3934" w14:textId="77777777" w:rsidR="00493B5A" w:rsidRPr="009F48F0" w:rsidRDefault="00493B5A" w:rsidP="00D30E27">
      <w:pPr>
        <w:spacing w:after="0" w:line="276" w:lineRule="auto"/>
        <w:jc w:val="both"/>
        <w:rPr>
          <w:rFonts w:asciiTheme="majorHAnsi" w:eastAsia="Calibri" w:hAnsiTheme="majorHAnsi" w:cstheme="majorHAnsi"/>
          <w:b/>
          <w:lang w:eastAsia="es-CL"/>
        </w:rPr>
      </w:pPr>
    </w:p>
    <w:p w14:paraId="03772D4D" w14:textId="461CC170" w:rsidR="00D73685" w:rsidRPr="00B924EB" w:rsidRDefault="00B924EB" w:rsidP="00B924EB">
      <w:pPr>
        <w:pStyle w:val="Prrafodelista"/>
        <w:numPr>
          <w:ilvl w:val="1"/>
          <w:numId w:val="37"/>
        </w:numPr>
        <w:spacing w:after="0" w:line="240" w:lineRule="auto"/>
        <w:jc w:val="both"/>
        <w:rPr>
          <w:rFonts w:asciiTheme="majorHAnsi" w:eastAsiaTheme="minorEastAsia" w:hAnsiTheme="majorHAnsi" w:cstheme="majorHAnsi"/>
          <w:b/>
          <w:color w:val="000000" w:themeColor="dark1"/>
          <w:kern w:val="24"/>
          <w:lang w:eastAsia="es-MX"/>
        </w:rPr>
      </w:pPr>
      <w:r w:rsidRPr="00B924EB">
        <w:rPr>
          <w:rFonts w:asciiTheme="majorHAnsi" w:eastAsiaTheme="minorEastAsia" w:hAnsiTheme="majorHAnsi" w:cstheme="majorHAnsi"/>
          <w:b/>
          <w:color w:val="000000" w:themeColor="dark1"/>
          <w:kern w:val="24"/>
          <w:lang w:eastAsia="es-MX"/>
        </w:rPr>
        <w:t xml:space="preserve">Plan Nacional Contra </w:t>
      </w:r>
      <w:r>
        <w:rPr>
          <w:rFonts w:asciiTheme="majorHAnsi" w:eastAsiaTheme="minorEastAsia" w:hAnsiTheme="majorHAnsi" w:cstheme="majorHAnsi"/>
          <w:b/>
          <w:color w:val="000000" w:themeColor="dark1"/>
          <w:kern w:val="24"/>
          <w:lang w:eastAsia="es-MX"/>
        </w:rPr>
        <w:t>l</w:t>
      </w:r>
      <w:r w:rsidRPr="00B924EB">
        <w:rPr>
          <w:rFonts w:asciiTheme="majorHAnsi" w:eastAsiaTheme="minorEastAsia" w:hAnsiTheme="majorHAnsi" w:cstheme="majorHAnsi"/>
          <w:b/>
          <w:color w:val="000000" w:themeColor="dark1"/>
          <w:kern w:val="24"/>
          <w:lang w:eastAsia="es-MX"/>
        </w:rPr>
        <w:t xml:space="preserve">a Resistencia </w:t>
      </w:r>
      <w:r>
        <w:rPr>
          <w:rFonts w:asciiTheme="majorHAnsi" w:eastAsiaTheme="minorEastAsia" w:hAnsiTheme="majorHAnsi" w:cstheme="majorHAnsi"/>
          <w:b/>
          <w:color w:val="000000" w:themeColor="dark1"/>
          <w:kern w:val="24"/>
          <w:lang w:eastAsia="es-MX"/>
        </w:rPr>
        <w:t>a</w:t>
      </w:r>
      <w:r w:rsidRPr="00B924EB">
        <w:rPr>
          <w:rFonts w:asciiTheme="majorHAnsi" w:eastAsiaTheme="minorEastAsia" w:hAnsiTheme="majorHAnsi" w:cstheme="majorHAnsi"/>
          <w:b/>
          <w:color w:val="000000" w:themeColor="dark1"/>
          <w:kern w:val="24"/>
          <w:lang w:eastAsia="es-MX"/>
        </w:rPr>
        <w:t xml:space="preserve"> </w:t>
      </w:r>
      <w:r>
        <w:rPr>
          <w:rFonts w:asciiTheme="majorHAnsi" w:eastAsiaTheme="minorEastAsia" w:hAnsiTheme="majorHAnsi" w:cstheme="majorHAnsi"/>
          <w:b/>
          <w:color w:val="000000" w:themeColor="dark1"/>
          <w:kern w:val="24"/>
          <w:lang w:eastAsia="es-MX"/>
        </w:rPr>
        <w:t>l</w:t>
      </w:r>
      <w:r w:rsidRPr="00B924EB">
        <w:rPr>
          <w:rFonts w:asciiTheme="majorHAnsi" w:eastAsiaTheme="minorEastAsia" w:hAnsiTheme="majorHAnsi" w:cstheme="majorHAnsi"/>
          <w:b/>
          <w:color w:val="000000" w:themeColor="dark1"/>
          <w:kern w:val="24"/>
          <w:lang w:eastAsia="es-MX"/>
        </w:rPr>
        <w:t>os Antimicrobianos 2021-2025</w:t>
      </w:r>
      <w:r w:rsidR="004F49EA">
        <w:rPr>
          <w:rFonts w:asciiTheme="majorHAnsi" w:eastAsiaTheme="minorEastAsia" w:hAnsiTheme="majorHAnsi" w:cstheme="majorHAnsi"/>
          <w:b/>
          <w:color w:val="000000" w:themeColor="dark1"/>
          <w:kern w:val="24"/>
          <w:lang w:eastAsia="es-MX"/>
        </w:rPr>
        <w:t>, Chile. Res. Exenta n°1112 (08/11/2021)</w:t>
      </w:r>
    </w:p>
    <w:p w14:paraId="4EC3D434" w14:textId="77777777" w:rsidR="00D73685" w:rsidRPr="00D73685" w:rsidRDefault="00D73685" w:rsidP="00D30E27">
      <w:pPr>
        <w:pStyle w:val="Prrafodelista"/>
        <w:spacing w:after="0" w:line="240" w:lineRule="auto"/>
        <w:jc w:val="both"/>
        <w:rPr>
          <w:rFonts w:asciiTheme="majorHAnsi" w:eastAsiaTheme="minorEastAsia" w:hAnsiTheme="majorHAnsi" w:cstheme="majorHAnsi"/>
          <w:b/>
          <w:color w:val="000000" w:themeColor="dark1"/>
          <w:kern w:val="24"/>
          <w:lang w:eastAsia="es-MX"/>
        </w:rPr>
      </w:pPr>
    </w:p>
    <w:p w14:paraId="497ABE91" w14:textId="1A169978" w:rsidR="00493B5A" w:rsidRPr="00493B5A" w:rsidRDefault="00D73685" w:rsidP="00D30E27">
      <w:pPr>
        <w:spacing w:after="0" w:line="240" w:lineRule="auto"/>
        <w:jc w:val="both"/>
        <w:rPr>
          <w:rFonts w:asciiTheme="majorHAnsi" w:eastAsia="Times New Roman" w:hAnsiTheme="majorHAnsi" w:cstheme="majorHAnsi"/>
          <w:lang w:val="es-MX" w:eastAsia="es-MX"/>
        </w:rPr>
      </w:pPr>
      <w:r>
        <w:rPr>
          <w:rFonts w:asciiTheme="majorHAnsi" w:eastAsiaTheme="minorEastAsia" w:hAnsiTheme="majorHAnsi" w:cstheme="majorHAnsi"/>
          <w:color w:val="000000" w:themeColor="dark1"/>
          <w:kern w:val="24"/>
          <w:lang w:eastAsia="es-MX"/>
        </w:rPr>
        <w:t xml:space="preserve">La elaboración </w:t>
      </w:r>
      <w:r w:rsidR="004F49EA">
        <w:rPr>
          <w:rFonts w:asciiTheme="majorHAnsi" w:eastAsiaTheme="minorEastAsia" w:hAnsiTheme="majorHAnsi" w:cstheme="majorHAnsi"/>
          <w:color w:val="000000" w:themeColor="dark1"/>
          <w:kern w:val="24"/>
          <w:lang w:eastAsia="es-MX"/>
        </w:rPr>
        <w:t xml:space="preserve">y aprobación </w:t>
      </w:r>
      <w:r>
        <w:rPr>
          <w:rFonts w:asciiTheme="majorHAnsi" w:eastAsiaTheme="minorEastAsia" w:hAnsiTheme="majorHAnsi" w:cstheme="majorHAnsi"/>
          <w:color w:val="000000" w:themeColor="dark1"/>
          <w:kern w:val="24"/>
          <w:lang w:eastAsia="es-MX"/>
        </w:rPr>
        <w:t>del Plan Nacional contra la Resistencia a los Antimicrobianos 2021-2025 e</w:t>
      </w:r>
      <w:r w:rsidR="00493B5A" w:rsidRPr="009F48F0">
        <w:rPr>
          <w:rFonts w:asciiTheme="majorHAnsi" w:eastAsiaTheme="minorEastAsia" w:hAnsiTheme="majorHAnsi" w:cstheme="majorHAnsi"/>
          <w:color w:val="000000" w:themeColor="dark1"/>
          <w:kern w:val="24"/>
          <w:lang w:eastAsia="es-MX"/>
        </w:rPr>
        <w:t>stablece</w:t>
      </w:r>
      <w:r>
        <w:rPr>
          <w:rFonts w:asciiTheme="majorHAnsi" w:eastAsiaTheme="minorEastAsia" w:hAnsiTheme="majorHAnsi" w:cstheme="majorHAnsi"/>
          <w:color w:val="000000" w:themeColor="dark1"/>
          <w:kern w:val="24"/>
          <w:lang w:eastAsia="es-MX"/>
        </w:rPr>
        <w:t xml:space="preserve"> los </w:t>
      </w:r>
      <w:r w:rsidR="00493B5A" w:rsidRPr="009F48F0">
        <w:rPr>
          <w:rFonts w:asciiTheme="majorHAnsi" w:eastAsiaTheme="minorEastAsia" w:hAnsiTheme="majorHAnsi" w:cstheme="majorHAnsi"/>
          <w:color w:val="000000" w:themeColor="dark1"/>
          <w:kern w:val="24"/>
          <w:lang w:eastAsia="es-MX"/>
        </w:rPr>
        <w:t>compromisos interministeriales para avanzar en los lineamientos estratégicos establecidos por OMS</w:t>
      </w:r>
      <w:r>
        <w:rPr>
          <w:rFonts w:asciiTheme="majorHAnsi" w:eastAsiaTheme="minorEastAsia" w:hAnsiTheme="majorHAnsi" w:cstheme="majorHAnsi"/>
          <w:color w:val="000000" w:themeColor="dark1"/>
          <w:kern w:val="24"/>
          <w:lang w:eastAsia="es-MX"/>
        </w:rPr>
        <w:t>, acompañan a este Plan la elaboración de la</w:t>
      </w:r>
      <w:r w:rsidR="00493B5A" w:rsidRPr="00493B5A">
        <w:rPr>
          <w:rFonts w:asciiTheme="majorHAnsi" w:eastAsiaTheme="minorEastAsia" w:hAnsiTheme="majorHAnsi" w:cstheme="majorHAnsi"/>
          <w:color w:val="000000" w:themeColor="dark1"/>
          <w:kern w:val="24"/>
          <w:lang w:val="es-MX" w:eastAsia="es-MX"/>
        </w:rPr>
        <w:t xml:space="preserve"> </w:t>
      </w:r>
      <w:r w:rsidR="00493B5A" w:rsidRPr="00493B5A">
        <w:rPr>
          <w:rFonts w:asciiTheme="majorHAnsi" w:eastAsiaTheme="minorEastAsia" w:hAnsiTheme="majorHAnsi" w:cstheme="majorHAnsi"/>
          <w:color w:val="000000" w:themeColor="dark1"/>
          <w:kern w:val="24"/>
          <w:lang w:eastAsia="es-MX"/>
        </w:rPr>
        <w:t>Norma Técnica N°0210 para la racionalización del uso de antimicrobianos en la Atención Clínica</w:t>
      </w:r>
    </w:p>
    <w:p w14:paraId="1D246482" w14:textId="3FF9E0FC" w:rsidR="00493B5A" w:rsidRPr="009F48F0" w:rsidRDefault="00493B5A" w:rsidP="00D30E27">
      <w:pPr>
        <w:spacing w:after="0" w:line="240" w:lineRule="auto"/>
        <w:jc w:val="both"/>
        <w:rPr>
          <w:rFonts w:asciiTheme="majorHAnsi" w:eastAsia="Times New Roman" w:hAnsiTheme="majorHAnsi" w:cstheme="majorHAnsi"/>
          <w:lang w:val="es-MX" w:eastAsia="es-MX"/>
        </w:rPr>
      </w:pPr>
    </w:p>
    <w:p w14:paraId="4E4B5AC5" w14:textId="692A0C20" w:rsidR="003E0415" w:rsidRPr="00D30E27" w:rsidRDefault="00D30E27" w:rsidP="00B924EB">
      <w:pPr>
        <w:pStyle w:val="Prrafodelista"/>
        <w:numPr>
          <w:ilvl w:val="0"/>
          <w:numId w:val="37"/>
        </w:numPr>
        <w:spacing w:after="0" w:line="276" w:lineRule="auto"/>
        <w:rPr>
          <w:rFonts w:asciiTheme="majorHAnsi" w:eastAsia="Calibri" w:hAnsiTheme="majorHAnsi" w:cstheme="majorHAnsi"/>
          <w:b/>
          <w:lang w:eastAsia="es-CL"/>
        </w:rPr>
      </w:pPr>
      <w:r w:rsidRPr="00D30E27">
        <w:rPr>
          <w:rFonts w:asciiTheme="majorHAnsi" w:eastAsia="Calibri" w:hAnsiTheme="majorHAnsi" w:cstheme="majorHAnsi"/>
          <w:b/>
          <w:lang w:eastAsia="es-CL"/>
        </w:rPr>
        <w:t xml:space="preserve">PLAN NACIONAL DE INMUNIZACIONES </w:t>
      </w:r>
    </w:p>
    <w:p w14:paraId="30D02DDC" w14:textId="3D7C1AE0" w:rsidR="00493B5A" w:rsidRPr="009F48F0" w:rsidRDefault="00493B5A" w:rsidP="003E0415">
      <w:pPr>
        <w:spacing w:after="0" w:line="276" w:lineRule="auto"/>
        <w:rPr>
          <w:rFonts w:asciiTheme="majorHAnsi" w:eastAsia="Calibri" w:hAnsiTheme="majorHAnsi" w:cstheme="majorHAnsi"/>
          <w:b/>
          <w:lang w:eastAsia="es-CL"/>
        </w:rPr>
      </w:pPr>
    </w:p>
    <w:p w14:paraId="5D1FE7ED" w14:textId="7BE09F49" w:rsidR="00493B5A" w:rsidRPr="003315FE" w:rsidRDefault="00493B5A" w:rsidP="003315FE">
      <w:pPr>
        <w:pStyle w:val="Prrafodelista"/>
        <w:numPr>
          <w:ilvl w:val="1"/>
          <w:numId w:val="38"/>
        </w:numPr>
        <w:spacing w:after="0" w:line="276" w:lineRule="auto"/>
        <w:rPr>
          <w:rFonts w:asciiTheme="majorHAnsi" w:eastAsia="Calibri" w:hAnsiTheme="majorHAnsi" w:cstheme="majorHAnsi"/>
          <w:b/>
          <w:lang w:eastAsia="es-CL"/>
        </w:rPr>
      </w:pPr>
      <w:r w:rsidRPr="003315FE">
        <w:rPr>
          <w:rFonts w:asciiTheme="majorHAnsi" w:eastAsia="Calibri" w:hAnsiTheme="majorHAnsi" w:cstheme="majorHAnsi"/>
          <w:b/>
          <w:lang w:eastAsia="es-CL"/>
        </w:rPr>
        <w:t>Campaña de Vacunación contra SARS-CoV2</w:t>
      </w:r>
    </w:p>
    <w:p w14:paraId="4DBCF7E7" w14:textId="06BB63D1" w:rsidR="003E0415" w:rsidRDefault="00D30E27" w:rsidP="00D30E27">
      <w:pPr>
        <w:spacing w:after="0" w:line="276" w:lineRule="auto"/>
        <w:jc w:val="both"/>
        <w:rPr>
          <w:rFonts w:asciiTheme="majorHAnsi" w:eastAsia="Calibri" w:hAnsiTheme="majorHAnsi" w:cstheme="majorHAnsi"/>
          <w:lang w:eastAsia="es-CL"/>
        </w:rPr>
      </w:pPr>
      <w:r>
        <w:rPr>
          <w:rFonts w:asciiTheme="majorHAnsi" w:eastAsia="Calibri" w:hAnsiTheme="majorHAnsi" w:cstheme="majorHAnsi"/>
          <w:lang w:eastAsia="es-CL"/>
        </w:rPr>
        <w:t xml:space="preserve">La continuidad de la Campaña de vacunación </w:t>
      </w:r>
      <w:r w:rsidRPr="00D30E27">
        <w:rPr>
          <w:rFonts w:asciiTheme="majorHAnsi" w:eastAsia="Calibri" w:hAnsiTheme="majorHAnsi" w:cstheme="majorHAnsi"/>
          <w:lang w:eastAsia="es-CL"/>
        </w:rPr>
        <w:t>contra SARS-CoV2</w:t>
      </w:r>
      <w:r>
        <w:rPr>
          <w:rFonts w:asciiTheme="majorHAnsi" w:eastAsia="Calibri" w:hAnsiTheme="majorHAnsi" w:cstheme="majorHAnsi"/>
          <w:lang w:eastAsia="es-CL"/>
        </w:rPr>
        <w:t xml:space="preserve"> tuvo su mayor componente de implementación durante el año 2021, implementándose la vacunación de la población en base al calendario de vacunas semanalmente definido, teniendo como objetivo p</w:t>
      </w:r>
      <w:r w:rsidRPr="009F48F0">
        <w:rPr>
          <w:rFonts w:asciiTheme="majorHAnsi" w:eastAsia="Calibri" w:hAnsiTheme="majorHAnsi" w:cstheme="majorHAnsi"/>
          <w:lang w:eastAsia="es-CL"/>
        </w:rPr>
        <w:t>revenir mortalidad y morbilidad en subgrupos de la población, definidos por las condiciones biomédicas asociadas a mayor riesgo de muerte y complicaciones causadas o secundarias a infección por coronavirus</w:t>
      </w:r>
      <w:r>
        <w:rPr>
          <w:rFonts w:asciiTheme="majorHAnsi" w:eastAsia="Calibri" w:hAnsiTheme="majorHAnsi" w:cstheme="majorHAnsi"/>
          <w:lang w:eastAsia="es-CL"/>
        </w:rPr>
        <w:t>, la implementación de esta campaña requirió de acciones como la c</w:t>
      </w:r>
      <w:r w:rsidR="00493B5A" w:rsidRPr="00493B5A">
        <w:rPr>
          <w:rFonts w:asciiTheme="majorHAnsi" w:eastAsia="Calibri" w:hAnsiTheme="majorHAnsi" w:cstheme="majorHAnsi"/>
          <w:lang w:eastAsia="es-CL"/>
        </w:rPr>
        <w:t>oordinación intersectorial para adquisición de vacunas</w:t>
      </w:r>
      <w:r>
        <w:rPr>
          <w:rFonts w:asciiTheme="majorHAnsi" w:eastAsia="Calibri" w:hAnsiTheme="majorHAnsi" w:cstheme="majorHAnsi"/>
          <w:lang w:eastAsia="es-CL"/>
        </w:rPr>
        <w:t>, la p</w:t>
      </w:r>
      <w:r w:rsidR="00493B5A" w:rsidRPr="00493B5A">
        <w:rPr>
          <w:rFonts w:asciiTheme="majorHAnsi" w:eastAsia="Calibri" w:hAnsiTheme="majorHAnsi" w:cstheme="majorHAnsi"/>
          <w:lang w:eastAsia="es-CL"/>
        </w:rPr>
        <w:t>lanificación campaña de vacunación</w:t>
      </w:r>
      <w:r>
        <w:rPr>
          <w:rFonts w:asciiTheme="majorHAnsi" w:eastAsia="Calibri" w:hAnsiTheme="majorHAnsi" w:cstheme="majorHAnsi"/>
          <w:lang w:eastAsia="es-CL"/>
        </w:rPr>
        <w:t>, e</w:t>
      </w:r>
      <w:r w:rsidR="00493B5A" w:rsidRPr="00493B5A">
        <w:rPr>
          <w:rFonts w:asciiTheme="majorHAnsi" w:eastAsia="Calibri" w:hAnsiTheme="majorHAnsi" w:cstheme="majorHAnsi"/>
          <w:lang w:eastAsia="es-CL"/>
        </w:rPr>
        <w:t>laboración de documentación esencial y complementaria asociada a campaña</w:t>
      </w:r>
      <w:r>
        <w:rPr>
          <w:rFonts w:asciiTheme="majorHAnsi" w:eastAsia="Calibri" w:hAnsiTheme="majorHAnsi" w:cstheme="majorHAnsi"/>
          <w:lang w:eastAsia="es-CL"/>
        </w:rPr>
        <w:t>, d</w:t>
      </w:r>
      <w:r w:rsidR="00493B5A" w:rsidRPr="00493B5A">
        <w:rPr>
          <w:rFonts w:asciiTheme="majorHAnsi" w:eastAsia="Calibri" w:hAnsiTheme="majorHAnsi" w:cstheme="majorHAnsi"/>
          <w:lang w:eastAsia="es-CL"/>
        </w:rPr>
        <w:t>istribución de vacunas a nivel nacional</w:t>
      </w:r>
      <w:r>
        <w:rPr>
          <w:rFonts w:asciiTheme="majorHAnsi" w:eastAsia="Calibri" w:hAnsiTheme="majorHAnsi" w:cstheme="majorHAnsi"/>
          <w:lang w:eastAsia="es-CL"/>
        </w:rPr>
        <w:t xml:space="preserve">, Mantención y acomodación de la infraestructura para la </w:t>
      </w:r>
      <w:r w:rsidR="00493B5A" w:rsidRPr="00493B5A">
        <w:rPr>
          <w:rFonts w:asciiTheme="majorHAnsi" w:eastAsia="Calibri" w:hAnsiTheme="majorHAnsi" w:cstheme="majorHAnsi"/>
          <w:lang w:eastAsia="es-CL"/>
        </w:rPr>
        <w:t>Cadena de frio de vacunas diferentes plataformas</w:t>
      </w:r>
      <w:r>
        <w:rPr>
          <w:rFonts w:asciiTheme="majorHAnsi" w:eastAsia="Calibri" w:hAnsiTheme="majorHAnsi" w:cstheme="majorHAnsi"/>
          <w:lang w:eastAsia="es-CL"/>
        </w:rPr>
        <w:t>, c</w:t>
      </w:r>
      <w:r w:rsidR="00493B5A" w:rsidRPr="00493B5A">
        <w:rPr>
          <w:rFonts w:asciiTheme="majorHAnsi" w:eastAsia="Calibri" w:hAnsiTheme="majorHAnsi" w:cstheme="majorHAnsi"/>
          <w:lang w:eastAsia="es-CL"/>
        </w:rPr>
        <w:t>apacitación de equipos de vacunación a nivel nacional</w:t>
      </w:r>
      <w:r>
        <w:rPr>
          <w:rFonts w:asciiTheme="majorHAnsi" w:eastAsia="Calibri" w:hAnsiTheme="majorHAnsi" w:cstheme="majorHAnsi"/>
          <w:lang w:eastAsia="es-CL"/>
        </w:rPr>
        <w:t>, m</w:t>
      </w:r>
      <w:r w:rsidR="00493B5A" w:rsidRPr="00493B5A">
        <w:rPr>
          <w:rFonts w:asciiTheme="majorHAnsi" w:eastAsia="Calibri" w:hAnsiTheme="majorHAnsi" w:cstheme="majorHAnsi"/>
          <w:lang w:eastAsia="es-CL"/>
        </w:rPr>
        <w:t>onitoreo de coberturas, informes</w:t>
      </w:r>
      <w:r>
        <w:rPr>
          <w:rFonts w:asciiTheme="majorHAnsi" w:eastAsia="Calibri" w:hAnsiTheme="majorHAnsi" w:cstheme="majorHAnsi"/>
          <w:lang w:eastAsia="es-CL"/>
        </w:rPr>
        <w:t>, a</w:t>
      </w:r>
      <w:r w:rsidR="00493B5A" w:rsidRPr="00493B5A">
        <w:rPr>
          <w:rFonts w:asciiTheme="majorHAnsi" w:eastAsia="Calibri" w:hAnsiTheme="majorHAnsi" w:cstheme="majorHAnsi"/>
          <w:lang w:eastAsia="es-CL"/>
        </w:rPr>
        <w:t>poyo técnico a la red</w:t>
      </w:r>
      <w:r>
        <w:rPr>
          <w:rFonts w:asciiTheme="majorHAnsi" w:eastAsia="Calibri" w:hAnsiTheme="majorHAnsi" w:cstheme="majorHAnsi"/>
          <w:lang w:eastAsia="es-CL"/>
        </w:rPr>
        <w:t xml:space="preserve">, </w:t>
      </w:r>
      <w:r w:rsidR="00493B5A" w:rsidRPr="00493B5A">
        <w:rPr>
          <w:rFonts w:asciiTheme="majorHAnsi" w:eastAsia="Calibri" w:hAnsiTheme="majorHAnsi" w:cstheme="majorHAnsi"/>
          <w:lang w:eastAsia="es-CL"/>
        </w:rPr>
        <w:t>Centro de Registro de Vacunas</w:t>
      </w:r>
      <w:r>
        <w:rPr>
          <w:rFonts w:asciiTheme="majorHAnsi" w:eastAsia="Calibri" w:hAnsiTheme="majorHAnsi" w:cstheme="majorHAnsi"/>
          <w:lang w:eastAsia="es-CL"/>
        </w:rPr>
        <w:t xml:space="preserve"> y fortalecimiento de los e</w:t>
      </w:r>
      <w:r w:rsidR="00493B5A" w:rsidRPr="009F48F0">
        <w:rPr>
          <w:rFonts w:asciiTheme="majorHAnsi" w:eastAsia="Calibri" w:hAnsiTheme="majorHAnsi" w:cstheme="majorHAnsi"/>
          <w:lang w:eastAsia="es-CL"/>
        </w:rPr>
        <w:t>quipos de vacunación MINSAL.</w:t>
      </w:r>
    </w:p>
    <w:p w14:paraId="1735852B" w14:textId="7B42938A" w:rsidR="00D30E27" w:rsidRDefault="00D30E27" w:rsidP="00D30E27">
      <w:pPr>
        <w:spacing w:after="0" w:line="276" w:lineRule="auto"/>
        <w:jc w:val="both"/>
        <w:rPr>
          <w:rFonts w:asciiTheme="majorHAnsi" w:eastAsia="Calibri" w:hAnsiTheme="majorHAnsi" w:cstheme="majorHAnsi"/>
          <w:lang w:eastAsia="es-CL"/>
        </w:rPr>
      </w:pPr>
    </w:p>
    <w:p w14:paraId="44231BEE" w14:textId="50A077A1" w:rsidR="00D30E27" w:rsidRPr="009F48F0" w:rsidRDefault="00D30E27" w:rsidP="00D30E27">
      <w:pPr>
        <w:spacing w:after="0" w:line="276" w:lineRule="auto"/>
        <w:jc w:val="both"/>
        <w:rPr>
          <w:rFonts w:asciiTheme="majorHAnsi" w:eastAsia="Calibri" w:hAnsiTheme="majorHAnsi" w:cstheme="majorHAnsi"/>
          <w:lang w:eastAsia="es-CL"/>
        </w:rPr>
      </w:pPr>
      <w:r>
        <w:rPr>
          <w:rFonts w:asciiTheme="majorHAnsi" w:eastAsia="Calibri" w:hAnsiTheme="majorHAnsi" w:cstheme="majorHAnsi"/>
          <w:lang w:eastAsia="es-CL"/>
        </w:rPr>
        <w:t xml:space="preserve">Los logros de la Campaña de vacunación </w:t>
      </w:r>
      <w:r w:rsidRPr="00D30E27">
        <w:rPr>
          <w:rFonts w:asciiTheme="majorHAnsi" w:eastAsia="Calibri" w:hAnsiTheme="majorHAnsi" w:cstheme="majorHAnsi"/>
          <w:lang w:eastAsia="es-CL"/>
        </w:rPr>
        <w:t>contra SARS-CoV2</w:t>
      </w:r>
      <w:r>
        <w:rPr>
          <w:rFonts w:asciiTheme="majorHAnsi" w:eastAsia="Calibri" w:hAnsiTheme="majorHAnsi" w:cstheme="majorHAnsi"/>
          <w:lang w:eastAsia="es-CL"/>
        </w:rPr>
        <w:t xml:space="preserve"> se presentan en siguiente cuadro </w:t>
      </w:r>
    </w:p>
    <w:p w14:paraId="5D3AFD98" w14:textId="3B1F9333" w:rsidR="003E0415" w:rsidRPr="009F48F0" w:rsidRDefault="003E0415" w:rsidP="003E0415">
      <w:pPr>
        <w:spacing w:after="0" w:line="276" w:lineRule="auto"/>
        <w:rPr>
          <w:rFonts w:asciiTheme="majorHAnsi" w:eastAsia="Calibri" w:hAnsiTheme="majorHAnsi" w:cstheme="majorHAnsi"/>
          <w:b/>
          <w:lang w:eastAsia="es-CL"/>
        </w:rPr>
      </w:pPr>
    </w:p>
    <w:p w14:paraId="4F8DB7AD" w14:textId="77777777" w:rsidR="00D30E27" w:rsidRDefault="00493B5A" w:rsidP="006B1986">
      <w:pPr>
        <w:ind w:left="-993"/>
        <w:rPr>
          <w:rFonts w:asciiTheme="majorHAnsi" w:eastAsia="Calibri" w:hAnsiTheme="majorHAnsi" w:cstheme="majorHAnsi"/>
          <w:b/>
          <w:lang w:eastAsia="es-CL"/>
        </w:rPr>
      </w:pPr>
      <w:r w:rsidRPr="009F48F0">
        <w:rPr>
          <w:rFonts w:asciiTheme="majorHAnsi" w:eastAsia="Calibri" w:hAnsiTheme="majorHAnsi" w:cstheme="majorHAnsi"/>
          <w:b/>
          <w:noProof/>
          <w:lang w:eastAsia="es-CL"/>
        </w:rPr>
        <w:lastRenderedPageBreak/>
        <w:drawing>
          <wp:inline distT="0" distB="0" distL="0" distR="0" wp14:anchorId="6C1C84F8" wp14:editId="0E2C6D5C">
            <wp:extent cx="6684188" cy="2581027"/>
            <wp:effectExtent l="19050" t="19050" r="21590" b="1016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8"/>
                    <a:srcRect l="1722" t="13429" r="4720" b="26380"/>
                    <a:stretch/>
                  </pic:blipFill>
                  <pic:spPr>
                    <a:xfrm>
                      <a:off x="0" y="0"/>
                      <a:ext cx="6758387" cy="2609678"/>
                    </a:xfrm>
                    <a:prstGeom prst="rect">
                      <a:avLst/>
                    </a:prstGeom>
                    <a:ln>
                      <a:solidFill>
                        <a:schemeClr val="tx2"/>
                      </a:solidFill>
                    </a:ln>
                  </pic:spPr>
                </pic:pic>
              </a:graphicData>
            </a:graphic>
          </wp:inline>
        </w:drawing>
      </w:r>
    </w:p>
    <w:p w14:paraId="58939386" w14:textId="428C6A30" w:rsidR="00D30E27" w:rsidRDefault="006B1986" w:rsidP="00D30E27">
      <w:pPr>
        <w:rPr>
          <w:rFonts w:asciiTheme="majorHAnsi" w:eastAsia="Calibri" w:hAnsiTheme="majorHAnsi" w:cstheme="majorHAnsi"/>
          <w:b/>
          <w:lang w:eastAsia="es-CL"/>
        </w:rPr>
      </w:pPr>
      <w:r>
        <w:rPr>
          <w:noProof/>
        </w:rPr>
        <w:drawing>
          <wp:inline distT="0" distB="0" distL="0" distR="0" wp14:anchorId="1FD27D65" wp14:editId="7B2D4333">
            <wp:extent cx="4842345" cy="182670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8563" cy="1844135"/>
                    </a:xfrm>
                    <a:prstGeom prst="rect">
                      <a:avLst/>
                    </a:prstGeom>
                  </pic:spPr>
                </pic:pic>
              </a:graphicData>
            </a:graphic>
          </wp:inline>
        </w:drawing>
      </w:r>
    </w:p>
    <w:p w14:paraId="7961C59E" w14:textId="77666410" w:rsidR="00493B5A" w:rsidRPr="00D30E27" w:rsidRDefault="003315FE" w:rsidP="00D30E27">
      <w:pPr>
        <w:rPr>
          <w:rFonts w:asciiTheme="majorHAnsi" w:eastAsia="Calibri" w:hAnsiTheme="majorHAnsi" w:cstheme="majorHAnsi"/>
          <w:b/>
          <w:lang w:eastAsia="es-CL"/>
        </w:rPr>
      </w:pPr>
      <w:r>
        <w:rPr>
          <w:rFonts w:asciiTheme="majorHAnsi" w:eastAsia="Calibri" w:hAnsiTheme="majorHAnsi" w:cstheme="majorHAnsi"/>
          <w:b/>
          <w:lang w:eastAsia="es-CL"/>
        </w:rPr>
        <w:t xml:space="preserve">2.2 </w:t>
      </w:r>
      <w:r w:rsidR="00493B5A" w:rsidRPr="00D30E27">
        <w:rPr>
          <w:rFonts w:asciiTheme="majorHAnsi" w:eastAsia="Calibri" w:hAnsiTheme="majorHAnsi" w:cstheme="majorHAnsi"/>
          <w:b/>
          <w:lang w:eastAsia="es-CL"/>
        </w:rPr>
        <w:t xml:space="preserve">Campaña </w:t>
      </w:r>
      <w:r w:rsidR="00D30E27">
        <w:rPr>
          <w:rFonts w:asciiTheme="majorHAnsi" w:eastAsia="Calibri" w:hAnsiTheme="majorHAnsi" w:cstheme="majorHAnsi"/>
          <w:b/>
          <w:lang w:eastAsia="es-CL"/>
        </w:rPr>
        <w:t xml:space="preserve">vacunación </w:t>
      </w:r>
      <w:r w:rsidR="00493B5A" w:rsidRPr="00D30E27">
        <w:rPr>
          <w:rFonts w:asciiTheme="majorHAnsi" w:eastAsia="Calibri" w:hAnsiTheme="majorHAnsi" w:cstheme="majorHAnsi"/>
          <w:b/>
          <w:lang w:eastAsia="es-CL"/>
        </w:rPr>
        <w:t>Influenza 2021</w:t>
      </w:r>
    </w:p>
    <w:p w14:paraId="004A9543" w14:textId="55797AB9" w:rsidR="00493B5A" w:rsidRDefault="00D30E27" w:rsidP="005D5479">
      <w:pPr>
        <w:spacing w:after="0" w:line="276" w:lineRule="auto"/>
        <w:jc w:val="both"/>
        <w:rPr>
          <w:rFonts w:asciiTheme="majorHAnsi" w:eastAsia="Calibri" w:hAnsiTheme="majorHAnsi" w:cstheme="majorHAnsi"/>
          <w:lang w:eastAsia="es-CL"/>
        </w:rPr>
      </w:pPr>
      <w:r>
        <w:rPr>
          <w:rFonts w:asciiTheme="majorHAnsi" w:eastAsia="Calibri" w:hAnsiTheme="majorHAnsi" w:cstheme="majorHAnsi"/>
          <w:lang w:eastAsia="es-CL"/>
        </w:rPr>
        <w:t xml:space="preserve">Tal como años anteriores el objetivo de la </w:t>
      </w:r>
      <w:r w:rsidR="006B1986">
        <w:rPr>
          <w:rFonts w:asciiTheme="majorHAnsi" w:eastAsia="Calibri" w:hAnsiTheme="majorHAnsi" w:cstheme="majorHAnsi"/>
          <w:lang w:eastAsia="es-CL"/>
        </w:rPr>
        <w:t>Campaña</w:t>
      </w:r>
      <w:r>
        <w:rPr>
          <w:rFonts w:asciiTheme="majorHAnsi" w:eastAsia="Calibri" w:hAnsiTheme="majorHAnsi" w:cstheme="majorHAnsi"/>
          <w:lang w:eastAsia="es-CL"/>
        </w:rPr>
        <w:t xml:space="preserve"> de vacunación Influenza t</w:t>
      </w:r>
      <w:r w:rsidR="006B1986">
        <w:rPr>
          <w:rFonts w:asciiTheme="majorHAnsi" w:eastAsia="Calibri" w:hAnsiTheme="majorHAnsi" w:cstheme="majorHAnsi"/>
          <w:lang w:eastAsia="es-CL"/>
        </w:rPr>
        <w:t xml:space="preserve">uvo por objetivo </w:t>
      </w:r>
      <w:r w:rsidR="00493B5A" w:rsidRPr="00493B5A">
        <w:rPr>
          <w:rFonts w:asciiTheme="majorHAnsi" w:eastAsia="Calibri" w:hAnsiTheme="majorHAnsi" w:cstheme="majorHAnsi"/>
          <w:lang w:eastAsia="es-CL"/>
        </w:rPr>
        <w:t>Prevenir mortalidad y morbilidad grave, en subgrupos de la población, definidos por las condiciones biomédicas que se asocian a mayor riesgo de muerte y complicaciones causadas o secundarias a infección por el virus Influenza.</w:t>
      </w:r>
    </w:p>
    <w:p w14:paraId="3065FF46" w14:textId="53FEE1C4" w:rsidR="006B1986" w:rsidRDefault="006B1986" w:rsidP="005D5479">
      <w:pPr>
        <w:spacing w:after="0" w:line="276" w:lineRule="auto"/>
        <w:jc w:val="both"/>
        <w:rPr>
          <w:rFonts w:asciiTheme="majorHAnsi" w:eastAsia="Calibri" w:hAnsiTheme="majorHAnsi" w:cstheme="majorHAnsi"/>
          <w:lang w:eastAsia="es-CL"/>
        </w:rPr>
      </w:pPr>
    </w:p>
    <w:p w14:paraId="74280506" w14:textId="0BD735AB" w:rsidR="006B1986" w:rsidRPr="00493B5A" w:rsidRDefault="006B1986" w:rsidP="005D5479">
      <w:pPr>
        <w:spacing w:after="0" w:line="276" w:lineRule="auto"/>
        <w:jc w:val="both"/>
        <w:rPr>
          <w:rFonts w:asciiTheme="majorHAnsi" w:eastAsia="Calibri" w:hAnsiTheme="majorHAnsi" w:cstheme="majorHAnsi"/>
          <w:lang w:eastAsia="es-CL"/>
        </w:rPr>
      </w:pPr>
      <w:r>
        <w:rPr>
          <w:rFonts w:asciiTheme="majorHAnsi" w:eastAsia="Calibri" w:hAnsiTheme="majorHAnsi" w:cstheme="majorHAnsi"/>
          <w:lang w:eastAsia="es-CL"/>
        </w:rPr>
        <w:t xml:space="preserve">El año 2021 la campaña de vacunación logró un total de 7.677.361 personas </w:t>
      </w:r>
      <w:r w:rsidRPr="006B1986">
        <w:rPr>
          <w:rFonts w:asciiTheme="majorHAnsi" w:eastAsia="Calibri" w:hAnsiTheme="majorHAnsi" w:cstheme="majorHAnsi"/>
          <w:lang w:eastAsia="es-CL"/>
        </w:rPr>
        <w:t>de grupos de riesgos vacunadas</w:t>
      </w:r>
    </w:p>
    <w:p w14:paraId="7BF988E0" w14:textId="69AE0EC5" w:rsidR="00493B5A" w:rsidRPr="009F48F0" w:rsidRDefault="00493B5A" w:rsidP="005D5479">
      <w:pPr>
        <w:spacing w:after="0" w:line="276" w:lineRule="auto"/>
        <w:jc w:val="both"/>
        <w:rPr>
          <w:rFonts w:asciiTheme="majorHAnsi" w:eastAsia="Calibri" w:hAnsiTheme="majorHAnsi" w:cstheme="majorHAnsi"/>
          <w:b/>
          <w:lang w:eastAsia="es-CL"/>
        </w:rPr>
      </w:pPr>
      <w:r w:rsidRPr="00493B5A">
        <w:rPr>
          <w:rFonts w:asciiTheme="majorHAnsi" w:eastAsia="Calibri" w:hAnsiTheme="majorHAnsi" w:cstheme="majorHAnsi"/>
          <w:lang w:eastAsia="es-CL"/>
        </w:rPr>
        <w:t xml:space="preserve"> </w:t>
      </w:r>
    </w:p>
    <w:p w14:paraId="6E2F25C4" w14:textId="28DA06F3" w:rsidR="00493B5A" w:rsidRPr="009F48F0" w:rsidRDefault="00493B5A" w:rsidP="003E0415">
      <w:pPr>
        <w:spacing w:after="0" w:line="276" w:lineRule="auto"/>
        <w:rPr>
          <w:rFonts w:asciiTheme="majorHAnsi" w:eastAsia="Calibri" w:hAnsiTheme="majorHAnsi" w:cstheme="majorHAnsi"/>
          <w:b/>
          <w:lang w:eastAsia="es-CL"/>
        </w:rPr>
      </w:pPr>
      <w:r w:rsidRPr="009F48F0">
        <w:rPr>
          <w:rFonts w:asciiTheme="majorHAnsi" w:eastAsia="Calibri" w:hAnsiTheme="majorHAnsi" w:cstheme="majorHAnsi"/>
          <w:b/>
          <w:noProof/>
          <w:lang w:eastAsia="es-CL"/>
        </w:rPr>
        <w:lastRenderedPageBreak/>
        <w:drawing>
          <wp:inline distT="0" distB="0" distL="0" distR="0" wp14:anchorId="4F495259" wp14:editId="4AE8F167">
            <wp:extent cx="4748193" cy="3074564"/>
            <wp:effectExtent l="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rotWithShape="1">
                    <a:blip r:embed="rId10"/>
                    <a:srcRect l="11621" t="20206" r="37916" b="21704"/>
                    <a:stretch/>
                  </pic:blipFill>
                  <pic:spPr>
                    <a:xfrm>
                      <a:off x="0" y="0"/>
                      <a:ext cx="4748193" cy="3074564"/>
                    </a:xfrm>
                    <a:prstGeom prst="rect">
                      <a:avLst/>
                    </a:prstGeom>
                  </pic:spPr>
                </pic:pic>
              </a:graphicData>
            </a:graphic>
          </wp:inline>
        </w:drawing>
      </w:r>
    </w:p>
    <w:p w14:paraId="2F7FDC80" w14:textId="573AD4CB" w:rsidR="00493B5A" w:rsidRPr="009F48F0" w:rsidRDefault="00493B5A" w:rsidP="003E0415">
      <w:pPr>
        <w:spacing w:after="0" w:line="276" w:lineRule="auto"/>
        <w:rPr>
          <w:rFonts w:asciiTheme="majorHAnsi" w:eastAsia="Calibri" w:hAnsiTheme="majorHAnsi" w:cstheme="majorHAnsi"/>
          <w:b/>
          <w:lang w:eastAsia="es-CL"/>
        </w:rPr>
      </w:pPr>
    </w:p>
    <w:p w14:paraId="070255BA" w14:textId="70BC8BD8" w:rsidR="00493B5A" w:rsidRDefault="00493B5A" w:rsidP="003E0415">
      <w:pPr>
        <w:spacing w:after="0" w:line="276" w:lineRule="auto"/>
        <w:rPr>
          <w:rFonts w:asciiTheme="majorHAnsi" w:eastAsia="Calibri" w:hAnsiTheme="majorHAnsi" w:cstheme="majorHAnsi"/>
          <w:b/>
          <w:lang w:eastAsia="es-CL"/>
        </w:rPr>
      </w:pPr>
      <w:r w:rsidRPr="009F48F0">
        <w:rPr>
          <w:rFonts w:asciiTheme="majorHAnsi" w:eastAsia="Calibri" w:hAnsiTheme="majorHAnsi" w:cstheme="majorHAnsi"/>
          <w:b/>
          <w:noProof/>
          <w:lang w:eastAsia="es-CL"/>
        </w:rPr>
        <w:drawing>
          <wp:inline distT="0" distB="0" distL="0" distR="0" wp14:anchorId="5FCEDDA5" wp14:editId="1E19F117">
            <wp:extent cx="4724375" cy="3092556"/>
            <wp:effectExtent l="0" t="0" r="635" b="0"/>
            <wp:docPr id="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pic:cNvPicPr>
                      <a:picLocks noChangeAspect="1"/>
                    </pic:cNvPicPr>
                  </pic:nvPicPr>
                  <pic:blipFill rotWithShape="1">
                    <a:blip r:embed="rId11"/>
                    <a:srcRect l="11898" t="14939" r="38009" b="26768"/>
                    <a:stretch/>
                  </pic:blipFill>
                  <pic:spPr>
                    <a:xfrm>
                      <a:off x="0" y="0"/>
                      <a:ext cx="4724375" cy="3092556"/>
                    </a:xfrm>
                    <a:prstGeom prst="rect">
                      <a:avLst/>
                    </a:prstGeom>
                  </pic:spPr>
                </pic:pic>
              </a:graphicData>
            </a:graphic>
          </wp:inline>
        </w:drawing>
      </w:r>
    </w:p>
    <w:p w14:paraId="0C4DD61B" w14:textId="77777777" w:rsidR="00AD3FE7" w:rsidRPr="009F48F0" w:rsidRDefault="00AD3FE7" w:rsidP="003E0415">
      <w:pPr>
        <w:spacing w:after="0" w:line="276" w:lineRule="auto"/>
        <w:rPr>
          <w:rFonts w:asciiTheme="majorHAnsi" w:eastAsia="Calibri" w:hAnsiTheme="majorHAnsi" w:cstheme="majorHAnsi"/>
          <w:b/>
          <w:lang w:eastAsia="es-CL"/>
        </w:rPr>
      </w:pPr>
    </w:p>
    <w:p w14:paraId="5F39E831" w14:textId="60E29D61" w:rsidR="000538B2" w:rsidRPr="003315FE" w:rsidRDefault="00AD3FE7" w:rsidP="003315FE">
      <w:pPr>
        <w:pStyle w:val="Prrafodelista"/>
        <w:numPr>
          <w:ilvl w:val="0"/>
          <w:numId w:val="39"/>
        </w:numPr>
        <w:rPr>
          <w:rFonts w:asciiTheme="majorHAnsi" w:eastAsia="Calibri" w:hAnsiTheme="majorHAnsi" w:cstheme="majorHAnsi"/>
          <w:b/>
          <w:lang w:eastAsia="es-CL"/>
        </w:rPr>
      </w:pPr>
      <w:r>
        <w:rPr>
          <w:rFonts w:asciiTheme="majorHAnsi" w:eastAsia="Calibri" w:hAnsiTheme="majorHAnsi" w:cstheme="majorHAnsi"/>
          <w:b/>
          <w:lang w:eastAsia="es-CL"/>
        </w:rPr>
        <w:t xml:space="preserve">APROBACIÓN </w:t>
      </w:r>
      <w:r w:rsidR="006B1986" w:rsidRPr="003315FE">
        <w:rPr>
          <w:rFonts w:asciiTheme="majorHAnsi" w:eastAsia="Calibri" w:hAnsiTheme="majorHAnsi" w:cstheme="majorHAnsi"/>
          <w:b/>
          <w:lang w:eastAsia="es-CL"/>
        </w:rPr>
        <w:t xml:space="preserve">PLAN NACIONAL DE </w:t>
      </w:r>
      <w:r w:rsidR="000538B2" w:rsidRPr="003315FE">
        <w:rPr>
          <w:rFonts w:asciiTheme="majorHAnsi" w:eastAsia="Calibri" w:hAnsiTheme="majorHAnsi" w:cstheme="majorHAnsi"/>
          <w:b/>
          <w:lang w:eastAsia="es-CL"/>
        </w:rPr>
        <w:t xml:space="preserve">SALUD BUCAL </w:t>
      </w:r>
      <w:r w:rsidR="006B1986" w:rsidRPr="003315FE">
        <w:rPr>
          <w:rFonts w:asciiTheme="majorHAnsi" w:eastAsia="Calibri" w:hAnsiTheme="majorHAnsi" w:cstheme="majorHAnsi"/>
          <w:b/>
          <w:lang w:eastAsia="es-CL"/>
        </w:rPr>
        <w:t xml:space="preserve"> 2021- 2030</w:t>
      </w:r>
      <w:r>
        <w:rPr>
          <w:rFonts w:asciiTheme="majorHAnsi" w:eastAsia="Calibri" w:hAnsiTheme="majorHAnsi" w:cstheme="majorHAnsi"/>
          <w:b/>
          <w:lang w:eastAsia="es-CL"/>
        </w:rPr>
        <w:t>. RES. EXENTA N° 1395 (28/12/2021)</w:t>
      </w:r>
    </w:p>
    <w:p w14:paraId="401F4AB3" w14:textId="733FB767" w:rsidR="006B1986" w:rsidRPr="006B1986" w:rsidRDefault="006B1986" w:rsidP="00B924EB">
      <w:pPr>
        <w:jc w:val="both"/>
        <w:rPr>
          <w:rFonts w:asciiTheme="majorHAnsi" w:eastAsia="Calibri" w:hAnsiTheme="majorHAnsi" w:cstheme="majorHAnsi"/>
          <w:lang w:eastAsia="es-CL"/>
        </w:rPr>
      </w:pPr>
      <w:r w:rsidRPr="006B1986">
        <w:rPr>
          <w:rFonts w:asciiTheme="majorHAnsi" w:eastAsia="Calibri" w:hAnsiTheme="majorHAnsi" w:cstheme="majorHAnsi"/>
          <w:lang w:eastAsia="es-CL"/>
        </w:rPr>
        <w:t xml:space="preserve">El año 2021 fue aprobado Res. Ex. 1395 el </w:t>
      </w:r>
      <w:r w:rsidR="000538B2" w:rsidRPr="006B1986">
        <w:rPr>
          <w:rFonts w:asciiTheme="majorHAnsi" w:eastAsia="Calibri" w:hAnsiTheme="majorHAnsi" w:cstheme="majorHAnsi"/>
          <w:lang w:eastAsia="es-CL"/>
        </w:rPr>
        <w:t xml:space="preserve">Plan Nacional de Salud Bucal 2021-2030 </w:t>
      </w:r>
      <w:r>
        <w:rPr>
          <w:rFonts w:asciiTheme="majorHAnsi" w:eastAsia="Calibri" w:hAnsiTheme="majorHAnsi" w:cstheme="majorHAnsi"/>
          <w:lang w:eastAsia="es-CL"/>
        </w:rPr>
        <w:t xml:space="preserve">el cual </w:t>
      </w:r>
      <w:r w:rsidRPr="006B1986">
        <w:rPr>
          <w:rFonts w:asciiTheme="majorHAnsi" w:eastAsia="Calibri" w:hAnsiTheme="majorHAnsi" w:cstheme="majorHAnsi"/>
          <w:lang w:eastAsia="es-CL"/>
        </w:rPr>
        <w:t xml:space="preserve">tiene como objetivo primordial mejorar el estado de salud bucal de la población, a lo largo del curso de su vida, con un enfoque en equidad en salud. </w:t>
      </w:r>
    </w:p>
    <w:p w14:paraId="6B2E85EC" w14:textId="4E2A0145" w:rsidR="008D67E2" w:rsidRDefault="006B1986" w:rsidP="00B924EB">
      <w:pPr>
        <w:jc w:val="both"/>
        <w:rPr>
          <w:rFonts w:asciiTheme="majorHAnsi" w:eastAsia="Calibri" w:hAnsiTheme="majorHAnsi" w:cstheme="majorHAnsi"/>
          <w:lang w:eastAsia="es-CL"/>
        </w:rPr>
      </w:pPr>
      <w:r w:rsidRPr="006B1986">
        <w:rPr>
          <w:rFonts w:asciiTheme="majorHAnsi" w:eastAsia="Calibri" w:hAnsiTheme="majorHAnsi" w:cstheme="majorHAnsi"/>
          <w:lang w:eastAsia="es-CL"/>
        </w:rPr>
        <w:t xml:space="preserve">El Plan Nacional de Salud Bucal 2021-2030 se estructura en 6 líneas estratégicas y 13 objetivos, con iniciativas e indicadores de responsabilidad del nivel central y regional. En las líneas de trabajo se </w:t>
      </w:r>
      <w:r w:rsidRPr="006B1986">
        <w:rPr>
          <w:rFonts w:asciiTheme="majorHAnsi" w:eastAsia="Calibri" w:hAnsiTheme="majorHAnsi" w:cstheme="majorHAnsi"/>
          <w:lang w:eastAsia="es-CL"/>
        </w:rPr>
        <w:lastRenderedPageBreak/>
        <w:t xml:space="preserve">considera la promoción de salud y prevención de enfermedades bucales, el desarrollo de especialistas en el área y la provisión de servicios odontológicos, entre otros. </w:t>
      </w:r>
    </w:p>
    <w:p w14:paraId="3C7FA4C2" w14:textId="77777777" w:rsidR="004347DD" w:rsidRPr="006B1986" w:rsidRDefault="004347DD" w:rsidP="00B924EB">
      <w:pPr>
        <w:jc w:val="both"/>
        <w:rPr>
          <w:rFonts w:asciiTheme="majorHAnsi" w:eastAsia="Calibri" w:hAnsiTheme="majorHAnsi" w:cstheme="majorHAnsi"/>
          <w:lang w:eastAsia="es-CL"/>
        </w:rPr>
      </w:pPr>
    </w:p>
    <w:p w14:paraId="2ABA0F1E" w14:textId="68756E8E" w:rsidR="008D67E2" w:rsidRPr="003315FE" w:rsidRDefault="003315FE" w:rsidP="003315FE">
      <w:pPr>
        <w:pStyle w:val="Prrafodelista"/>
        <w:numPr>
          <w:ilvl w:val="0"/>
          <w:numId w:val="39"/>
        </w:numPr>
        <w:rPr>
          <w:rFonts w:asciiTheme="majorHAnsi" w:eastAsia="Calibri" w:hAnsiTheme="majorHAnsi" w:cstheme="majorHAnsi"/>
          <w:b/>
          <w:lang w:eastAsia="es-CL"/>
        </w:rPr>
      </w:pPr>
      <w:r w:rsidRPr="003315FE">
        <w:rPr>
          <w:rFonts w:asciiTheme="majorHAnsi" w:eastAsia="Calibri" w:hAnsiTheme="majorHAnsi" w:cstheme="majorHAnsi"/>
          <w:b/>
          <w:lang w:eastAsia="es-CL"/>
        </w:rPr>
        <w:t>LEY NACIONAL DE CÁNCER 21.258</w:t>
      </w:r>
    </w:p>
    <w:p w14:paraId="71637CA9" w14:textId="63E8CF1D" w:rsidR="008D67E2" w:rsidRDefault="00B924EB" w:rsidP="00B924EB">
      <w:pPr>
        <w:spacing w:after="0" w:line="240" w:lineRule="auto"/>
        <w:contextualSpacing/>
        <w:jc w:val="both"/>
        <w:rPr>
          <w:rFonts w:asciiTheme="majorHAnsi" w:eastAsia="Times New Roman" w:hAnsiTheme="majorHAnsi" w:cstheme="majorHAnsi"/>
          <w:lang w:eastAsia="es-MX"/>
        </w:rPr>
      </w:pPr>
      <w:r>
        <w:rPr>
          <w:rFonts w:asciiTheme="majorHAnsi" w:eastAsia="Times New Roman" w:hAnsiTheme="majorHAnsi" w:cstheme="majorHAnsi"/>
          <w:lang w:eastAsia="es-MX"/>
        </w:rPr>
        <w:t>En el marco de la Ley Nacional de Cáncer el año 2020 fue elaborado el Reglamento de esta Ley publicándose el mes de abril.</w:t>
      </w:r>
    </w:p>
    <w:p w14:paraId="19894651" w14:textId="77777777" w:rsidR="008D67E2" w:rsidRPr="008D67E2" w:rsidRDefault="008D67E2" w:rsidP="00B924EB">
      <w:pPr>
        <w:spacing w:after="0" w:line="240" w:lineRule="auto"/>
        <w:contextualSpacing/>
        <w:jc w:val="both"/>
        <w:rPr>
          <w:rFonts w:asciiTheme="majorHAnsi" w:eastAsia="Times New Roman" w:hAnsiTheme="majorHAnsi" w:cstheme="majorHAnsi"/>
          <w:lang w:val="es-MX" w:eastAsia="es-MX"/>
        </w:rPr>
      </w:pPr>
    </w:p>
    <w:p w14:paraId="21E59221" w14:textId="3F0A6BAA" w:rsidR="008D67E2" w:rsidRDefault="00B924EB" w:rsidP="00B924EB">
      <w:pPr>
        <w:spacing w:after="0" w:line="240" w:lineRule="auto"/>
        <w:contextualSpacing/>
        <w:jc w:val="both"/>
        <w:rPr>
          <w:rFonts w:asciiTheme="majorHAnsi" w:eastAsia="Times New Roman" w:hAnsiTheme="majorHAnsi" w:cstheme="majorHAnsi"/>
          <w:lang w:eastAsia="es-MX"/>
        </w:rPr>
      </w:pPr>
      <w:r>
        <w:rPr>
          <w:rFonts w:asciiTheme="majorHAnsi" w:eastAsia="Times New Roman" w:hAnsiTheme="majorHAnsi" w:cstheme="majorHAnsi"/>
          <w:lang w:eastAsia="es-MX"/>
        </w:rPr>
        <w:t>Así como también bajo este marco normativo se conforma la</w:t>
      </w:r>
      <w:r w:rsidR="008D67E2" w:rsidRPr="008D67E2">
        <w:rPr>
          <w:rFonts w:asciiTheme="majorHAnsi" w:eastAsia="Times New Roman" w:hAnsiTheme="majorHAnsi" w:cstheme="majorHAnsi"/>
          <w:lang w:eastAsia="es-MX"/>
        </w:rPr>
        <w:t xml:space="preserve"> Comisión Nacional de Cáncer el 01 de diciembre 2021</w:t>
      </w:r>
      <w:r>
        <w:rPr>
          <w:rFonts w:asciiTheme="majorHAnsi" w:eastAsia="Times New Roman" w:hAnsiTheme="majorHAnsi" w:cstheme="majorHAnsi"/>
          <w:lang w:eastAsia="es-MX"/>
        </w:rPr>
        <w:t xml:space="preserve">, con el objetivo de asesorar a MINSAL en la formulación de políticas, investigación científica y en la implementación de estrategias y </w:t>
      </w:r>
      <w:r w:rsidR="004F49EA">
        <w:rPr>
          <w:rFonts w:asciiTheme="majorHAnsi" w:eastAsia="Times New Roman" w:hAnsiTheme="majorHAnsi" w:cstheme="majorHAnsi"/>
          <w:lang w:eastAsia="es-MX"/>
        </w:rPr>
        <w:t>prácticas</w:t>
      </w:r>
      <w:r>
        <w:rPr>
          <w:rFonts w:asciiTheme="majorHAnsi" w:eastAsia="Times New Roman" w:hAnsiTheme="majorHAnsi" w:cstheme="majorHAnsi"/>
          <w:lang w:eastAsia="es-MX"/>
        </w:rPr>
        <w:t xml:space="preserve"> de prevención, diagnósticos, tratamiento, rehabilitación y cuidados paliativos en materia de Cáncer. </w:t>
      </w:r>
    </w:p>
    <w:p w14:paraId="5AFF13D1" w14:textId="77777777" w:rsidR="008D67E2" w:rsidRPr="008D67E2" w:rsidRDefault="008D67E2" w:rsidP="00B924EB">
      <w:pPr>
        <w:spacing w:after="0" w:line="240" w:lineRule="auto"/>
        <w:contextualSpacing/>
        <w:rPr>
          <w:rFonts w:asciiTheme="majorHAnsi" w:eastAsia="Times New Roman" w:hAnsiTheme="majorHAnsi" w:cstheme="majorHAnsi"/>
          <w:lang w:val="es-MX" w:eastAsia="es-MX"/>
        </w:rPr>
      </w:pPr>
    </w:p>
    <w:p w14:paraId="1CBDC8C5" w14:textId="3A73A07C" w:rsidR="00FF111B" w:rsidRDefault="00C020AA" w:rsidP="003315FE">
      <w:pPr>
        <w:pStyle w:val="Prrafodelista"/>
        <w:numPr>
          <w:ilvl w:val="0"/>
          <w:numId w:val="39"/>
        </w:numPr>
        <w:rPr>
          <w:rFonts w:asciiTheme="majorHAnsi" w:eastAsia="Calibri" w:hAnsiTheme="majorHAnsi" w:cstheme="majorHAnsi"/>
          <w:b/>
          <w:lang w:eastAsia="es-CL"/>
        </w:rPr>
      </w:pPr>
      <w:r w:rsidRPr="00C020AA">
        <w:rPr>
          <w:rFonts w:asciiTheme="majorHAnsi" w:eastAsia="Calibri" w:hAnsiTheme="majorHAnsi" w:cstheme="majorHAnsi"/>
          <w:b/>
          <w:lang w:eastAsia="es-CL"/>
        </w:rPr>
        <w:t>PLAN NACIONAL PARA LA PREVENCIÓN Y CONTROL DEL VIH/SIDA E ITS PARA EL PERÍODO 2021-2022</w:t>
      </w:r>
      <w:r>
        <w:rPr>
          <w:rFonts w:asciiTheme="majorHAnsi" w:eastAsia="Calibri" w:hAnsiTheme="majorHAnsi" w:cstheme="majorHAnsi"/>
          <w:b/>
          <w:lang w:eastAsia="es-CL"/>
        </w:rPr>
        <w:t>. RES. EXENTA N°670 (22/07/2021)</w:t>
      </w:r>
    </w:p>
    <w:p w14:paraId="00E07604" w14:textId="6D015194" w:rsidR="00C020AA" w:rsidRPr="00C020AA" w:rsidRDefault="00C020AA" w:rsidP="00C020AA">
      <w:pPr>
        <w:jc w:val="both"/>
        <w:rPr>
          <w:rFonts w:asciiTheme="majorHAnsi" w:eastAsia="Calibri" w:hAnsiTheme="majorHAnsi" w:cstheme="majorHAnsi"/>
          <w:lang w:eastAsia="es-CL"/>
        </w:rPr>
      </w:pPr>
      <w:r w:rsidRPr="00C020AA">
        <w:rPr>
          <w:rFonts w:asciiTheme="majorHAnsi" w:eastAsia="Calibri" w:hAnsiTheme="majorHAnsi" w:cstheme="majorHAnsi"/>
          <w:lang w:eastAsia="es-CL"/>
        </w:rPr>
        <w:t xml:space="preserve">Actualización y aprobación del Plan Nacional para la prevención y control del VIH/SIDA e ITS para el período 2021-2022, el cual Actualiza y propone las estrategias para la prevención y control de la epidemia de VIH/SIDA en la población del territorio nacional, entre los avances durante el año 2021 en su implementación destaca </w:t>
      </w:r>
    </w:p>
    <w:p w14:paraId="400A9A43" w14:textId="5D125921" w:rsidR="00FF111B" w:rsidRPr="00FF111B" w:rsidRDefault="00B924EB" w:rsidP="00C020AA">
      <w:pPr>
        <w:jc w:val="both"/>
        <w:rPr>
          <w:rFonts w:asciiTheme="majorHAnsi" w:eastAsia="Times New Roman" w:hAnsiTheme="majorHAnsi" w:cstheme="majorHAnsi"/>
          <w:lang w:val="es-MX" w:eastAsia="es-MX"/>
        </w:rPr>
      </w:pPr>
      <w:r>
        <w:rPr>
          <w:rFonts w:asciiTheme="majorHAnsi" w:eastAsia="Calibri" w:hAnsiTheme="majorHAnsi" w:cstheme="majorHAnsi"/>
          <w:b/>
          <w:lang w:eastAsia="es-CL"/>
        </w:rPr>
        <w:t xml:space="preserve"> </w:t>
      </w:r>
      <w:r w:rsidR="00FF111B" w:rsidRPr="00FF111B">
        <w:rPr>
          <w:rFonts w:asciiTheme="majorHAnsi" w:eastAsiaTheme="minorEastAsia" w:hAnsiTheme="majorHAnsi" w:cstheme="majorHAnsi"/>
          <w:color w:val="000000" w:themeColor="dark1"/>
          <w:kern w:val="24"/>
          <w:lang w:val="es-MX" w:eastAsia="es-MX"/>
        </w:rPr>
        <w:t>Ejecución del Programa de Acceso a Preservativos</w:t>
      </w:r>
      <w:r w:rsidR="003315FE">
        <w:rPr>
          <w:rFonts w:asciiTheme="majorHAnsi" w:eastAsiaTheme="minorEastAsia" w:hAnsiTheme="majorHAnsi" w:cstheme="majorHAnsi"/>
          <w:color w:val="000000" w:themeColor="dark1"/>
          <w:kern w:val="24"/>
          <w:lang w:val="es-MX" w:eastAsia="es-MX"/>
        </w:rPr>
        <w:t xml:space="preserve"> para la mantención de </w:t>
      </w:r>
      <w:r w:rsidR="00FF111B" w:rsidRPr="00FF111B">
        <w:rPr>
          <w:rFonts w:asciiTheme="majorHAnsi" w:eastAsiaTheme="minorEastAsia" w:hAnsiTheme="majorHAnsi" w:cstheme="majorHAnsi"/>
          <w:color w:val="000000" w:themeColor="dark1"/>
          <w:kern w:val="24"/>
          <w:lang w:val="es-MX" w:eastAsia="es-MX"/>
        </w:rPr>
        <w:t>la entrega de insumos preventivos, diversificando los canales de acceso a condones femeninos y masculinos</w:t>
      </w:r>
      <w:r w:rsidR="003315FE">
        <w:rPr>
          <w:rFonts w:asciiTheme="majorHAnsi" w:eastAsiaTheme="minorEastAsia" w:hAnsiTheme="majorHAnsi" w:cstheme="majorHAnsi"/>
          <w:color w:val="000000" w:themeColor="dark1"/>
          <w:kern w:val="24"/>
          <w:lang w:val="es-MX" w:eastAsia="es-MX"/>
        </w:rPr>
        <w:t xml:space="preserve">, distribuyéndose el año 2021 </w:t>
      </w:r>
      <w:r w:rsidR="00FF111B" w:rsidRPr="00FF111B">
        <w:rPr>
          <w:rFonts w:asciiTheme="majorHAnsi" w:eastAsiaTheme="minorEastAsia" w:hAnsiTheme="majorHAnsi" w:cstheme="majorHAnsi"/>
          <w:color w:val="000000" w:themeColor="text1"/>
          <w:kern w:val="24"/>
          <w:lang w:val="es-MX" w:eastAsia="es-MX"/>
        </w:rPr>
        <w:t xml:space="preserve">415.720 unidades de condones femeninos y de </w:t>
      </w:r>
      <w:r w:rsidR="00FF111B" w:rsidRPr="00FF111B">
        <w:rPr>
          <w:rFonts w:asciiTheme="majorHAnsi" w:eastAsiaTheme="minorEastAsia" w:hAnsiTheme="majorHAnsi" w:cstheme="majorHAnsi"/>
          <w:color w:val="000000" w:themeColor="text1"/>
          <w:kern w:val="24"/>
          <w:lang w:eastAsia="es-MX"/>
        </w:rPr>
        <w:t xml:space="preserve">3.850.310 </w:t>
      </w:r>
      <w:r w:rsidR="00FF111B" w:rsidRPr="00FF111B">
        <w:rPr>
          <w:rFonts w:asciiTheme="majorHAnsi" w:eastAsiaTheme="minorEastAsia" w:hAnsiTheme="majorHAnsi" w:cstheme="majorHAnsi"/>
          <w:color w:val="000000" w:themeColor="text1"/>
          <w:kern w:val="24"/>
          <w:lang w:val="es-MX" w:eastAsia="es-MX"/>
        </w:rPr>
        <w:t xml:space="preserve">condones masculinos </w:t>
      </w:r>
    </w:p>
    <w:p w14:paraId="71CCDECB" w14:textId="2DA860D3" w:rsidR="00FF111B" w:rsidRPr="00FF111B" w:rsidRDefault="003315FE" w:rsidP="00C020AA">
      <w:pPr>
        <w:spacing w:after="0" w:line="240" w:lineRule="auto"/>
        <w:contextualSpacing/>
        <w:jc w:val="both"/>
        <w:rPr>
          <w:rFonts w:asciiTheme="majorHAnsi" w:eastAsia="Times New Roman" w:hAnsiTheme="majorHAnsi" w:cstheme="majorHAnsi"/>
          <w:lang w:val="es-MX" w:eastAsia="es-MX"/>
        </w:rPr>
      </w:pPr>
      <w:r>
        <w:rPr>
          <w:rFonts w:asciiTheme="majorHAnsi" w:eastAsiaTheme="minorEastAsia" w:hAnsiTheme="majorHAnsi" w:cstheme="majorHAnsi"/>
          <w:color w:val="000000" w:themeColor="text1"/>
          <w:kern w:val="24"/>
          <w:lang w:val="es-MX" w:eastAsia="es-MX"/>
        </w:rPr>
        <w:t>Junto a lo anterior se instalaron</w:t>
      </w:r>
      <w:r w:rsidR="00FF111B" w:rsidRPr="00FF111B">
        <w:rPr>
          <w:rFonts w:asciiTheme="majorHAnsi" w:eastAsiaTheme="minorEastAsia" w:hAnsiTheme="majorHAnsi" w:cstheme="majorHAnsi"/>
          <w:color w:val="000000" w:themeColor="text1"/>
          <w:kern w:val="24"/>
          <w:lang w:val="es-MX" w:eastAsia="es-MX"/>
        </w:rPr>
        <w:t xml:space="preserve"> dispensadores de condones femeninos en las 16 regiones, a través de trabajo asociado con INJUV, SERNAMEG y PRODEMU. 90 dispensadores instalados con 180.000 condones femeninos y 32.000 masculinos  </w:t>
      </w:r>
    </w:p>
    <w:p w14:paraId="4411E683" w14:textId="77777777" w:rsidR="003315FE" w:rsidRDefault="003315FE" w:rsidP="00C020AA">
      <w:pPr>
        <w:spacing w:after="0" w:line="240" w:lineRule="auto"/>
        <w:jc w:val="both"/>
        <w:rPr>
          <w:rFonts w:asciiTheme="majorHAnsi" w:eastAsiaTheme="minorEastAsia" w:hAnsiTheme="majorHAnsi" w:cstheme="majorHAnsi"/>
          <w:color w:val="000000" w:themeColor="dark1"/>
          <w:kern w:val="24"/>
          <w:lang w:val="es-MX" w:eastAsia="es-MX"/>
        </w:rPr>
      </w:pPr>
    </w:p>
    <w:p w14:paraId="6A737D16" w14:textId="1E488AE4" w:rsidR="00FF111B" w:rsidRPr="00FF111B" w:rsidRDefault="003315FE" w:rsidP="00C020AA">
      <w:pPr>
        <w:spacing w:after="0" w:line="240" w:lineRule="auto"/>
        <w:jc w:val="both"/>
        <w:rPr>
          <w:rFonts w:asciiTheme="majorHAnsi" w:eastAsia="Times New Roman" w:hAnsiTheme="majorHAnsi" w:cstheme="majorHAnsi"/>
          <w:lang w:val="es-MX" w:eastAsia="es-MX"/>
        </w:rPr>
      </w:pPr>
      <w:r>
        <w:rPr>
          <w:rFonts w:asciiTheme="majorHAnsi" w:eastAsiaTheme="minorEastAsia" w:hAnsiTheme="majorHAnsi" w:cstheme="majorHAnsi"/>
          <w:color w:val="000000" w:themeColor="dark1"/>
          <w:kern w:val="24"/>
          <w:lang w:val="es-MX" w:eastAsia="es-MX"/>
        </w:rPr>
        <w:t>Se logró la m</w:t>
      </w:r>
      <w:r w:rsidR="00FF111B" w:rsidRPr="00FF111B">
        <w:rPr>
          <w:rFonts w:asciiTheme="majorHAnsi" w:eastAsiaTheme="minorEastAsia" w:hAnsiTheme="majorHAnsi" w:cstheme="majorHAnsi"/>
          <w:color w:val="000000" w:themeColor="dark1"/>
          <w:kern w:val="24"/>
          <w:lang w:val="es-MX" w:eastAsia="es-MX"/>
        </w:rPr>
        <w:t>antención e incremento de personas en T</w:t>
      </w:r>
      <w:r>
        <w:rPr>
          <w:rFonts w:asciiTheme="majorHAnsi" w:eastAsiaTheme="minorEastAsia" w:hAnsiTheme="majorHAnsi" w:cstheme="majorHAnsi"/>
          <w:color w:val="000000" w:themeColor="dark1"/>
          <w:kern w:val="24"/>
          <w:lang w:val="es-MX" w:eastAsia="es-MX"/>
        </w:rPr>
        <w:t xml:space="preserve">erapia Antirretroviral TARV, con una adherencia </w:t>
      </w:r>
      <w:r w:rsidR="00BF3A79">
        <w:rPr>
          <w:rFonts w:asciiTheme="majorHAnsi" w:eastAsiaTheme="minorEastAsia" w:hAnsiTheme="majorHAnsi" w:cstheme="majorHAnsi"/>
          <w:color w:val="000000" w:themeColor="dark1"/>
          <w:kern w:val="24"/>
          <w:lang w:val="es-MX" w:eastAsia="es-MX"/>
        </w:rPr>
        <w:t>de 55.706</w:t>
      </w:r>
      <w:r>
        <w:rPr>
          <w:rFonts w:asciiTheme="majorHAnsi" w:eastAsiaTheme="minorEastAsia" w:hAnsiTheme="majorHAnsi" w:cstheme="majorHAnsi"/>
          <w:color w:val="000000" w:themeColor="dark1"/>
          <w:kern w:val="24"/>
          <w:lang w:val="es-MX" w:eastAsia="es-MX"/>
        </w:rPr>
        <w:t xml:space="preserve"> personas viviendo con VIH en TARV</w:t>
      </w:r>
    </w:p>
    <w:p w14:paraId="2CFC3C19" w14:textId="77777777" w:rsidR="00012087" w:rsidRDefault="00012087" w:rsidP="00C020AA">
      <w:pPr>
        <w:spacing w:after="0" w:line="240" w:lineRule="auto"/>
        <w:jc w:val="both"/>
        <w:rPr>
          <w:rFonts w:asciiTheme="majorHAnsi" w:eastAsiaTheme="minorEastAsia" w:hAnsiTheme="majorHAnsi" w:cstheme="majorHAnsi"/>
          <w:color w:val="000000" w:themeColor="dark1"/>
          <w:kern w:val="24"/>
          <w:lang w:val="es-MX" w:eastAsia="es-MX"/>
        </w:rPr>
      </w:pPr>
    </w:p>
    <w:p w14:paraId="06C45DDD" w14:textId="72AB3424" w:rsidR="00FF111B" w:rsidRPr="00FF111B" w:rsidRDefault="003315FE" w:rsidP="00C020AA">
      <w:pPr>
        <w:spacing w:after="0" w:line="240" w:lineRule="auto"/>
        <w:jc w:val="both"/>
        <w:rPr>
          <w:rFonts w:asciiTheme="majorHAnsi" w:eastAsia="Times New Roman" w:hAnsiTheme="majorHAnsi" w:cstheme="majorHAnsi"/>
          <w:lang w:val="es-MX" w:eastAsia="es-MX"/>
        </w:rPr>
      </w:pPr>
      <w:r>
        <w:rPr>
          <w:rFonts w:asciiTheme="majorHAnsi" w:eastAsiaTheme="minorEastAsia" w:hAnsiTheme="majorHAnsi" w:cstheme="majorHAnsi"/>
          <w:color w:val="000000" w:themeColor="dark1"/>
          <w:kern w:val="24"/>
          <w:lang w:val="es-MX" w:eastAsia="es-MX"/>
        </w:rPr>
        <w:t>Se sumaron 2</w:t>
      </w:r>
      <w:r w:rsidR="00FF111B" w:rsidRPr="00FF111B">
        <w:rPr>
          <w:rFonts w:asciiTheme="majorHAnsi" w:eastAsiaTheme="minorEastAsia" w:hAnsiTheme="majorHAnsi" w:cstheme="majorHAnsi"/>
          <w:color w:val="000000" w:themeColor="dark1"/>
          <w:kern w:val="24"/>
          <w:lang w:val="es-MX" w:eastAsia="es-MX"/>
        </w:rPr>
        <w:t xml:space="preserve"> nuevos centros con servicio de PrEP disponible</w:t>
      </w:r>
      <w:r>
        <w:rPr>
          <w:rFonts w:asciiTheme="majorHAnsi" w:eastAsiaTheme="minorEastAsia" w:hAnsiTheme="majorHAnsi" w:cstheme="majorHAnsi"/>
          <w:color w:val="000000" w:themeColor="dark1"/>
          <w:kern w:val="24"/>
          <w:lang w:val="es-MX" w:eastAsia="es-MX"/>
        </w:rPr>
        <w:t xml:space="preserve">, en las regiones </w:t>
      </w:r>
      <w:r w:rsidR="00FF111B" w:rsidRPr="00FF111B">
        <w:rPr>
          <w:rFonts w:asciiTheme="majorHAnsi" w:eastAsiaTheme="minorEastAsia" w:hAnsiTheme="majorHAnsi" w:cstheme="majorHAnsi"/>
          <w:color w:val="000000" w:themeColor="dark1"/>
          <w:kern w:val="24"/>
          <w:lang w:val="es-MX" w:eastAsia="es-MX"/>
        </w:rPr>
        <w:t>II y VI alcanzando a 13 centros en el país</w:t>
      </w:r>
    </w:p>
    <w:p w14:paraId="399EFDEC" w14:textId="77777777" w:rsidR="00012087" w:rsidRDefault="00012087" w:rsidP="00C020AA">
      <w:pPr>
        <w:spacing w:after="0" w:line="240" w:lineRule="auto"/>
        <w:jc w:val="both"/>
        <w:rPr>
          <w:rFonts w:asciiTheme="majorHAnsi" w:eastAsiaTheme="minorEastAsia" w:hAnsiTheme="majorHAnsi" w:cstheme="majorHAnsi"/>
          <w:color w:val="000000" w:themeColor="dark1"/>
          <w:kern w:val="24"/>
          <w:lang w:val="es-MX" w:eastAsia="es-MX"/>
        </w:rPr>
      </w:pPr>
    </w:p>
    <w:p w14:paraId="6C20238D" w14:textId="34158BBF" w:rsidR="00FF111B" w:rsidRPr="00FF111B" w:rsidRDefault="003315FE" w:rsidP="00C020AA">
      <w:pPr>
        <w:spacing w:after="0" w:line="240" w:lineRule="auto"/>
        <w:jc w:val="both"/>
        <w:rPr>
          <w:rFonts w:asciiTheme="majorHAnsi" w:eastAsia="Times New Roman" w:hAnsiTheme="majorHAnsi" w:cstheme="majorHAnsi"/>
          <w:lang w:val="es-MX" w:eastAsia="es-MX"/>
        </w:rPr>
      </w:pPr>
      <w:r>
        <w:rPr>
          <w:rFonts w:asciiTheme="majorHAnsi" w:eastAsiaTheme="minorEastAsia" w:hAnsiTheme="majorHAnsi" w:cstheme="majorHAnsi"/>
          <w:color w:val="000000" w:themeColor="dark1"/>
          <w:kern w:val="24"/>
          <w:lang w:val="es-MX" w:eastAsia="es-MX"/>
        </w:rPr>
        <w:t xml:space="preserve">En materia de rectoría y regulación </w:t>
      </w:r>
      <w:r w:rsidR="00FF111B" w:rsidRPr="00FF111B">
        <w:rPr>
          <w:rFonts w:asciiTheme="majorHAnsi" w:eastAsiaTheme="minorEastAsia" w:hAnsiTheme="majorHAnsi" w:cstheme="majorHAnsi"/>
          <w:color w:val="000000" w:themeColor="dark1"/>
          <w:kern w:val="24"/>
          <w:lang w:val="es-MX" w:eastAsia="es-MX"/>
        </w:rPr>
        <w:t>Definición de Protocolo de Vacunación contra SARS-COV-2 en personas que viven con VIH</w:t>
      </w:r>
      <w:r>
        <w:rPr>
          <w:rFonts w:asciiTheme="majorHAnsi" w:eastAsiaTheme="minorEastAsia" w:hAnsiTheme="majorHAnsi" w:cstheme="majorHAnsi"/>
          <w:color w:val="000000" w:themeColor="dark1"/>
          <w:kern w:val="24"/>
          <w:lang w:val="es-MX" w:eastAsia="es-MX"/>
        </w:rPr>
        <w:t>. Con el objetivo de a</w:t>
      </w:r>
      <w:r w:rsidR="00FF111B" w:rsidRPr="00FF111B">
        <w:rPr>
          <w:rFonts w:asciiTheme="majorHAnsi" w:eastAsiaTheme="minorEastAsia" w:hAnsiTheme="majorHAnsi" w:cstheme="majorHAnsi"/>
          <w:color w:val="000000" w:themeColor="dark1"/>
          <w:kern w:val="24"/>
          <w:lang w:val="es-MX" w:eastAsia="es-MX"/>
        </w:rPr>
        <w:t>segurar vacunación a personas que viven con VIH en forma expedita y segura</w:t>
      </w:r>
      <w:r>
        <w:rPr>
          <w:rFonts w:asciiTheme="majorHAnsi" w:eastAsiaTheme="minorEastAsia" w:hAnsiTheme="majorHAnsi" w:cstheme="majorHAnsi"/>
          <w:color w:val="000000" w:themeColor="dark1"/>
          <w:kern w:val="24"/>
          <w:lang w:val="es-MX" w:eastAsia="es-MX"/>
        </w:rPr>
        <w:t>.</w:t>
      </w:r>
    </w:p>
    <w:p w14:paraId="55000D83" w14:textId="77777777" w:rsidR="003315FE" w:rsidRDefault="003315FE" w:rsidP="00C020AA">
      <w:pPr>
        <w:spacing w:after="0" w:line="240" w:lineRule="auto"/>
        <w:jc w:val="both"/>
        <w:rPr>
          <w:rFonts w:asciiTheme="majorHAnsi" w:eastAsiaTheme="minorEastAsia" w:hAnsiTheme="majorHAnsi" w:cstheme="majorHAnsi"/>
          <w:color w:val="000000" w:themeColor="dark1"/>
          <w:kern w:val="24"/>
          <w:lang w:val="es-MX" w:eastAsia="es-MX"/>
        </w:rPr>
      </w:pPr>
    </w:p>
    <w:p w14:paraId="559B6B5E" w14:textId="047772B1" w:rsidR="00FF111B" w:rsidRDefault="003315FE" w:rsidP="00C020AA">
      <w:pPr>
        <w:spacing w:after="0" w:line="240" w:lineRule="auto"/>
        <w:jc w:val="both"/>
        <w:rPr>
          <w:rFonts w:asciiTheme="majorHAnsi" w:eastAsiaTheme="minorEastAsia" w:hAnsiTheme="majorHAnsi" w:cstheme="majorHAnsi"/>
          <w:color w:val="000000" w:themeColor="dark1"/>
          <w:kern w:val="24"/>
          <w:lang w:val="es-MX" w:eastAsia="es-MX"/>
        </w:rPr>
      </w:pPr>
      <w:r>
        <w:rPr>
          <w:rFonts w:asciiTheme="majorHAnsi" w:eastAsiaTheme="minorEastAsia" w:hAnsiTheme="majorHAnsi" w:cstheme="majorHAnsi"/>
          <w:color w:val="000000" w:themeColor="dark1"/>
          <w:kern w:val="24"/>
          <w:lang w:val="es-MX" w:eastAsia="es-MX"/>
        </w:rPr>
        <w:t>Se logró un i</w:t>
      </w:r>
      <w:r w:rsidR="00FF111B" w:rsidRPr="00FF111B">
        <w:rPr>
          <w:rFonts w:asciiTheme="majorHAnsi" w:eastAsiaTheme="minorEastAsia" w:hAnsiTheme="majorHAnsi" w:cstheme="majorHAnsi"/>
          <w:color w:val="000000" w:themeColor="dark1"/>
          <w:kern w:val="24"/>
          <w:lang w:val="es-MX" w:eastAsia="es-MX"/>
        </w:rPr>
        <w:t>ncremento del N° de exámenes VIH realizados en período ene-oct de 2021 versus igual período de 2020 (1.201.443 y 1.002.971, respectivamente)</w:t>
      </w:r>
      <w:r>
        <w:rPr>
          <w:rFonts w:asciiTheme="majorHAnsi" w:eastAsiaTheme="minorEastAsia" w:hAnsiTheme="majorHAnsi" w:cstheme="majorHAnsi"/>
          <w:color w:val="000000" w:themeColor="dark1"/>
          <w:kern w:val="24"/>
          <w:lang w:val="es-MX" w:eastAsia="es-MX"/>
        </w:rPr>
        <w:t>, con ello también se alcanzó un m</w:t>
      </w:r>
      <w:r w:rsidR="00FF111B" w:rsidRPr="00FF111B">
        <w:rPr>
          <w:rFonts w:asciiTheme="majorHAnsi" w:eastAsiaTheme="minorEastAsia" w:hAnsiTheme="majorHAnsi" w:cstheme="majorHAnsi"/>
          <w:color w:val="000000" w:themeColor="dark1"/>
          <w:kern w:val="24"/>
          <w:lang w:val="es-MX" w:eastAsia="es-MX"/>
        </w:rPr>
        <w:t xml:space="preserve">ayor N° de casos confirmados en 2021 en comparación a 2020, igual período (3.668 y 3.280 respectivamente) </w:t>
      </w:r>
    </w:p>
    <w:p w14:paraId="75779C35" w14:textId="08B08808" w:rsidR="004347DD" w:rsidRDefault="004347DD" w:rsidP="00C020AA">
      <w:pPr>
        <w:spacing w:after="0" w:line="240" w:lineRule="auto"/>
        <w:jc w:val="both"/>
        <w:rPr>
          <w:rFonts w:asciiTheme="majorHAnsi" w:eastAsiaTheme="minorEastAsia" w:hAnsiTheme="majorHAnsi" w:cstheme="majorHAnsi"/>
          <w:color w:val="000000" w:themeColor="dark1"/>
          <w:kern w:val="24"/>
          <w:lang w:val="es-MX" w:eastAsia="es-MX"/>
        </w:rPr>
      </w:pPr>
    </w:p>
    <w:p w14:paraId="775F483C" w14:textId="77777777" w:rsidR="004347DD" w:rsidRDefault="004347DD" w:rsidP="00C020AA">
      <w:pPr>
        <w:spacing w:after="0" w:line="240" w:lineRule="auto"/>
        <w:jc w:val="both"/>
        <w:rPr>
          <w:rFonts w:asciiTheme="majorHAnsi" w:eastAsiaTheme="minorEastAsia" w:hAnsiTheme="majorHAnsi" w:cstheme="majorHAnsi"/>
          <w:color w:val="000000" w:themeColor="dark1"/>
          <w:kern w:val="24"/>
          <w:lang w:val="es-MX" w:eastAsia="es-MX"/>
        </w:rPr>
      </w:pPr>
    </w:p>
    <w:p w14:paraId="7467F22E" w14:textId="77777777" w:rsidR="00DF6B88" w:rsidRPr="00FF111B" w:rsidRDefault="00DF6B88" w:rsidP="00FF111B">
      <w:pPr>
        <w:spacing w:after="0" w:line="240" w:lineRule="auto"/>
        <w:rPr>
          <w:rFonts w:asciiTheme="majorHAnsi" w:eastAsia="Times New Roman" w:hAnsiTheme="majorHAnsi" w:cstheme="majorHAnsi"/>
          <w:lang w:val="es-MX" w:eastAsia="es-MX"/>
        </w:rPr>
      </w:pPr>
    </w:p>
    <w:p w14:paraId="1460545A" w14:textId="210AA762" w:rsidR="009F48F0" w:rsidRPr="003315FE" w:rsidRDefault="004F49EA" w:rsidP="003315FE">
      <w:pPr>
        <w:pStyle w:val="Prrafodelista"/>
        <w:numPr>
          <w:ilvl w:val="0"/>
          <w:numId w:val="39"/>
        </w:numPr>
        <w:rPr>
          <w:rFonts w:asciiTheme="majorHAnsi" w:eastAsiaTheme="minorEastAsia" w:hAnsiTheme="majorHAnsi" w:cstheme="majorHAnsi"/>
          <w:color w:val="000000" w:themeColor="dark1"/>
          <w:kern w:val="24"/>
          <w:lang w:val="es-MX" w:eastAsia="es-MX"/>
        </w:rPr>
      </w:pPr>
      <w:r>
        <w:rPr>
          <w:rFonts w:asciiTheme="majorHAnsi" w:eastAsia="Calibri" w:hAnsiTheme="majorHAnsi" w:cstheme="majorHAnsi"/>
          <w:b/>
          <w:lang w:eastAsia="es-CL"/>
        </w:rPr>
        <w:lastRenderedPageBreak/>
        <w:t xml:space="preserve">APROBACIÓN </w:t>
      </w:r>
      <w:r w:rsidR="003315FE" w:rsidRPr="003315FE">
        <w:rPr>
          <w:rFonts w:asciiTheme="majorHAnsi" w:eastAsia="Calibri" w:hAnsiTheme="majorHAnsi" w:cstheme="majorHAnsi"/>
          <w:b/>
          <w:lang w:eastAsia="es-CL"/>
        </w:rPr>
        <w:t>PLAN NACIONAL DE REHABILITACIÓN</w:t>
      </w:r>
      <w:r>
        <w:rPr>
          <w:rFonts w:asciiTheme="majorHAnsi" w:eastAsia="Calibri" w:hAnsiTheme="majorHAnsi" w:cstheme="majorHAnsi"/>
          <w:b/>
          <w:lang w:eastAsia="es-CL"/>
        </w:rPr>
        <w:t xml:space="preserve"> 2020 – 2030. </w:t>
      </w:r>
      <w:r w:rsidR="004E65BE">
        <w:rPr>
          <w:rFonts w:asciiTheme="majorHAnsi" w:eastAsia="Calibri" w:hAnsiTheme="majorHAnsi" w:cstheme="majorHAnsi"/>
          <w:b/>
          <w:lang w:eastAsia="es-CL"/>
        </w:rPr>
        <w:t>RES. EXENTA N° 1110 (08/11/2021)</w:t>
      </w:r>
    </w:p>
    <w:p w14:paraId="20F398A3" w14:textId="0256A286" w:rsidR="003315FE" w:rsidRPr="003315FE" w:rsidRDefault="00012087" w:rsidP="004F49EA">
      <w:pPr>
        <w:jc w:val="both"/>
        <w:rPr>
          <w:rFonts w:asciiTheme="majorHAnsi" w:eastAsiaTheme="minorEastAsia" w:hAnsiTheme="majorHAnsi" w:cstheme="majorHAnsi"/>
          <w:color w:val="000000" w:themeColor="dark1"/>
          <w:kern w:val="24"/>
          <w:lang w:val="es-MX" w:eastAsia="es-MX"/>
        </w:rPr>
      </w:pPr>
      <w:r>
        <w:rPr>
          <w:rFonts w:asciiTheme="majorHAnsi" w:eastAsiaTheme="minorEastAsia" w:hAnsiTheme="majorHAnsi" w:cstheme="majorHAnsi"/>
          <w:color w:val="000000" w:themeColor="dark1"/>
          <w:kern w:val="24"/>
          <w:lang w:val="es-MX" w:eastAsia="es-MX"/>
        </w:rPr>
        <w:t>Finalización y aprobación del Plan Nacional de Rehabilitación 202</w:t>
      </w:r>
      <w:r w:rsidR="004E65BE">
        <w:rPr>
          <w:rFonts w:asciiTheme="majorHAnsi" w:eastAsiaTheme="minorEastAsia" w:hAnsiTheme="majorHAnsi" w:cstheme="majorHAnsi"/>
          <w:color w:val="000000" w:themeColor="dark1"/>
          <w:kern w:val="24"/>
          <w:lang w:val="es-MX" w:eastAsia="es-MX"/>
        </w:rPr>
        <w:t>0</w:t>
      </w:r>
      <w:r>
        <w:rPr>
          <w:rFonts w:asciiTheme="majorHAnsi" w:eastAsiaTheme="minorEastAsia" w:hAnsiTheme="majorHAnsi" w:cstheme="majorHAnsi"/>
          <w:color w:val="000000" w:themeColor="dark1"/>
          <w:kern w:val="24"/>
          <w:lang w:val="es-MX" w:eastAsia="es-MX"/>
        </w:rPr>
        <w:t>-2030 el cual espera ser el instrumento que encausará las estrategias de rehabilitación a la población nacional que la requiera. Este compuesto por 6 líneas estratégicas las cuales se operacionalizan a través del Plan de Acción en Rehabilitación</w:t>
      </w:r>
      <w:r w:rsidR="00AD3FE7">
        <w:rPr>
          <w:rFonts w:asciiTheme="majorHAnsi" w:eastAsiaTheme="minorEastAsia" w:hAnsiTheme="majorHAnsi" w:cstheme="majorHAnsi"/>
          <w:color w:val="000000" w:themeColor="dark1"/>
          <w:kern w:val="24"/>
          <w:lang w:val="es-MX" w:eastAsia="es-MX"/>
        </w:rPr>
        <w:t>. Este plan presenta como objetivo “Ampliar, reforzar y garantizar los servicios de rehabilitación, asegurando oportunidad y calidad previniendo las complicaciones de condiciones de salud existentes, para reducir las secuelas y discapacidad optimizando el funcionamiento de la población chilena”</w:t>
      </w:r>
      <w:r>
        <w:rPr>
          <w:rFonts w:asciiTheme="majorHAnsi" w:eastAsiaTheme="minorEastAsia" w:hAnsiTheme="majorHAnsi" w:cstheme="majorHAnsi"/>
          <w:color w:val="000000" w:themeColor="dark1"/>
          <w:kern w:val="24"/>
          <w:lang w:val="es-MX" w:eastAsia="es-MX"/>
        </w:rPr>
        <w:t xml:space="preserve"> </w:t>
      </w:r>
    </w:p>
    <w:p w14:paraId="6712DC85" w14:textId="7D7631F8" w:rsidR="00012087" w:rsidRDefault="00012087" w:rsidP="00012087">
      <w:pPr>
        <w:pStyle w:val="Prrafodelista"/>
        <w:numPr>
          <w:ilvl w:val="0"/>
          <w:numId w:val="39"/>
        </w:numPr>
        <w:rPr>
          <w:rFonts w:asciiTheme="majorHAnsi" w:eastAsia="Calibri" w:hAnsiTheme="majorHAnsi" w:cstheme="majorHAnsi"/>
          <w:b/>
          <w:lang w:eastAsia="es-CL"/>
        </w:rPr>
      </w:pPr>
      <w:r>
        <w:rPr>
          <w:rFonts w:asciiTheme="majorHAnsi" w:eastAsia="Calibri" w:hAnsiTheme="majorHAnsi" w:cstheme="majorHAnsi"/>
          <w:b/>
          <w:lang w:eastAsia="es-CL"/>
        </w:rPr>
        <w:t xml:space="preserve">CURSO DE VIDA </w:t>
      </w:r>
    </w:p>
    <w:p w14:paraId="3A67FDD1" w14:textId="77777777" w:rsidR="00012087" w:rsidRDefault="00012087" w:rsidP="00012087">
      <w:pPr>
        <w:pStyle w:val="Prrafodelista"/>
        <w:rPr>
          <w:rFonts w:asciiTheme="majorHAnsi" w:eastAsia="Calibri" w:hAnsiTheme="majorHAnsi" w:cstheme="majorHAnsi"/>
          <w:b/>
          <w:lang w:eastAsia="es-CL"/>
        </w:rPr>
      </w:pPr>
    </w:p>
    <w:p w14:paraId="31192A0A" w14:textId="4DA38BDF" w:rsidR="00012087" w:rsidRPr="00012087" w:rsidRDefault="004F49EA" w:rsidP="00012087">
      <w:pPr>
        <w:pStyle w:val="Prrafodelista"/>
        <w:numPr>
          <w:ilvl w:val="1"/>
          <w:numId w:val="39"/>
        </w:numPr>
        <w:rPr>
          <w:rFonts w:asciiTheme="majorHAnsi" w:eastAsia="Calibri" w:hAnsiTheme="majorHAnsi" w:cstheme="majorHAnsi"/>
          <w:b/>
          <w:lang w:eastAsia="es-CL"/>
        </w:rPr>
      </w:pPr>
      <w:r>
        <w:rPr>
          <w:rFonts w:asciiTheme="majorHAnsi" w:eastAsia="Calibri" w:hAnsiTheme="majorHAnsi" w:cstheme="majorHAnsi"/>
          <w:b/>
          <w:lang w:eastAsia="es-CL"/>
        </w:rPr>
        <w:t xml:space="preserve">Aprobación y Lanzamiento </w:t>
      </w:r>
      <w:r w:rsidR="00012087" w:rsidRPr="00012087">
        <w:rPr>
          <w:rFonts w:asciiTheme="majorHAnsi" w:eastAsia="Calibri" w:hAnsiTheme="majorHAnsi" w:cstheme="majorHAnsi"/>
          <w:b/>
          <w:lang w:eastAsia="es-CL"/>
        </w:rPr>
        <w:t>de la Norma Técnica de Supervisión de Salud de niños y niñas de 0 a 9 años en la APS – Actualización 2021</w:t>
      </w:r>
      <w:r>
        <w:rPr>
          <w:rFonts w:asciiTheme="majorHAnsi" w:eastAsia="Calibri" w:hAnsiTheme="majorHAnsi" w:cstheme="majorHAnsi"/>
          <w:b/>
          <w:lang w:eastAsia="es-CL"/>
        </w:rPr>
        <w:t xml:space="preserve">. </w:t>
      </w:r>
      <w:r w:rsidRPr="004F49EA">
        <w:rPr>
          <w:rFonts w:asciiTheme="majorHAnsi" w:eastAsia="Calibri" w:hAnsiTheme="majorHAnsi" w:cstheme="majorHAnsi"/>
          <w:b/>
          <w:lang w:eastAsia="es-CL"/>
        </w:rPr>
        <w:t>Res. Exenta n° 55 (18/10/2021)</w:t>
      </w:r>
    </w:p>
    <w:p w14:paraId="73D2EDC2" w14:textId="7F53D1C6" w:rsidR="00DF6B88" w:rsidRDefault="00012087" w:rsidP="00012087">
      <w:pPr>
        <w:jc w:val="both"/>
        <w:rPr>
          <w:rFonts w:asciiTheme="majorHAnsi" w:eastAsia="Calibri" w:hAnsiTheme="majorHAnsi" w:cstheme="majorHAnsi"/>
          <w:lang w:eastAsia="es-CL"/>
        </w:rPr>
      </w:pPr>
      <w:r w:rsidRPr="00012087">
        <w:rPr>
          <w:rFonts w:asciiTheme="majorHAnsi" w:eastAsia="Calibri" w:hAnsiTheme="majorHAnsi" w:cstheme="majorHAnsi"/>
          <w:lang w:eastAsia="es-CL"/>
        </w:rPr>
        <w:t>La actualización de la N</w:t>
      </w:r>
      <w:r w:rsidR="004F49EA">
        <w:rPr>
          <w:rFonts w:asciiTheme="majorHAnsi" w:eastAsia="Calibri" w:hAnsiTheme="majorHAnsi" w:cstheme="majorHAnsi"/>
          <w:lang w:eastAsia="es-CL"/>
        </w:rPr>
        <w:t xml:space="preserve">orma </w:t>
      </w:r>
      <w:r w:rsidRPr="00012087">
        <w:rPr>
          <w:rFonts w:asciiTheme="majorHAnsi" w:eastAsia="Calibri" w:hAnsiTheme="majorHAnsi" w:cstheme="majorHAnsi"/>
          <w:lang w:eastAsia="es-CL"/>
        </w:rPr>
        <w:t>T</w:t>
      </w:r>
      <w:r w:rsidR="004F49EA">
        <w:rPr>
          <w:rFonts w:asciiTheme="majorHAnsi" w:eastAsia="Calibri" w:hAnsiTheme="majorHAnsi" w:cstheme="majorHAnsi"/>
          <w:lang w:eastAsia="es-CL"/>
        </w:rPr>
        <w:t xml:space="preserve">écnica (versión inicial 2014) responde a </w:t>
      </w:r>
      <w:r w:rsidRPr="00012087">
        <w:rPr>
          <w:rFonts w:asciiTheme="majorHAnsi" w:eastAsia="Calibri" w:hAnsiTheme="majorHAnsi" w:cstheme="majorHAnsi"/>
          <w:lang w:eastAsia="es-CL"/>
        </w:rPr>
        <w:t>la nueva situación epidemiológica, evidencia científica, escenario sanitario y prestaciones a las que se puede acceder, contribuye a que niños y niñas, sin distinción alguna, cuenten con las óptimas condiciones que favorezcan el máximo desarrollo de sus potencialidades y capacidades</w:t>
      </w:r>
      <w:r w:rsidR="004F49EA">
        <w:rPr>
          <w:rFonts w:asciiTheme="majorHAnsi" w:eastAsia="Calibri" w:hAnsiTheme="majorHAnsi" w:cstheme="majorHAnsi"/>
          <w:lang w:eastAsia="es-CL"/>
        </w:rPr>
        <w:t xml:space="preserve">. </w:t>
      </w:r>
    </w:p>
    <w:p w14:paraId="52E221F6" w14:textId="7C8ACC77" w:rsidR="00012087" w:rsidRDefault="00DF6B88" w:rsidP="00012087">
      <w:pPr>
        <w:jc w:val="both"/>
        <w:rPr>
          <w:rFonts w:asciiTheme="majorHAnsi" w:eastAsia="Calibri" w:hAnsiTheme="majorHAnsi" w:cstheme="majorHAnsi"/>
          <w:lang w:eastAsia="es-CL"/>
        </w:rPr>
      </w:pPr>
      <w:r w:rsidRPr="00DF6B88">
        <w:rPr>
          <w:rFonts w:asciiTheme="majorHAnsi" w:eastAsia="Calibri" w:hAnsiTheme="majorHAnsi" w:cstheme="majorHAnsi"/>
          <w:lang w:eastAsia="es-CL"/>
        </w:rPr>
        <w:t>La actualización de esta normativa, fortalece los estándares del proceso continuo de atención de salud, promoviendo el desarrollo óptimo en la infancia, estableciendo especificaciones de la práctica clínica en situaciones específicas tales como niños y niñas con necesidades especiales de salud (NANEAS), Síndrome de Down, Trastornos del Espectro Autista (TEA), Prematuros y aspectos transversales a considerar durante la realización del control de salud, de modo de seguir avanzando en la reducción de la morbimortalidad infantil, desde una intervención costo-efectiva y basada en la última evidencia vigente.</w:t>
      </w:r>
    </w:p>
    <w:p w14:paraId="22B0BF75" w14:textId="71ADB5AE" w:rsidR="00012087" w:rsidRPr="00012087" w:rsidRDefault="00012087" w:rsidP="00012087">
      <w:pPr>
        <w:pStyle w:val="Prrafodelista"/>
        <w:numPr>
          <w:ilvl w:val="1"/>
          <w:numId w:val="39"/>
        </w:numPr>
        <w:jc w:val="both"/>
        <w:rPr>
          <w:rFonts w:asciiTheme="majorHAnsi" w:eastAsia="Calibri" w:hAnsiTheme="majorHAnsi" w:cstheme="majorHAnsi"/>
          <w:b/>
          <w:lang w:eastAsia="es-CL"/>
        </w:rPr>
      </w:pPr>
      <w:r w:rsidRPr="00012087">
        <w:rPr>
          <w:rFonts w:asciiTheme="majorHAnsi" w:eastAsia="Calibri" w:hAnsiTheme="majorHAnsi" w:cstheme="majorHAnsi"/>
          <w:b/>
          <w:lang w:eastAsia="es-CL"/>
        </w:rPr>
        <w:t xml:space="preserve">Elaboración de </w:t>
      </w:r>
      <w:bookmarkStart w:id="2" w:name="_Hlk95738973"/>
      <w:r w:rsidRPr="00012087">
        <w:rPr>
          <w:rFonts w:asciiTheme="majorHAnsi" w:eastAsia="Calibri" w:hAnsiTheme="majorHAnsi" w:cstheme="majorHAnsi"/>
          <w:b/>
          <w:lang w:eastAsia="es-CL"/>
        </w:rPr>
        <w:t>Orientación Técnica para el Manejo Integral de Niños, Niñas y Adolescentes con Necesidades Especiales de Atención en Salud 2021</w:t>
      </w:r>
    </w:p>
    <w:bookmarkEnd w:id="2"/>
    <w:p w14:paraId="6C7A039B" w14:textId="53EA11E4" w:rsidR="00012087" w:rsidRDefault="005D5479" w:rsidP="00012087">
      <w:pPr>
        <w:jc w:val="both"/>
        <w:rPr>
          <w:rFonts w:asciiTheme="majorHAnsi" w:eastAsia="Calibri" w:hAnsiTheme="majorHAnsi" w:cstheme="majorHAnsi"/>
          <w:lang w:eastAsia="es-CL"/>
        </w:rPr>
      </w:pPr>
      <w:r w:rsidRPr="005D5479">
        <w:rPr>
          <w:rFonts w:asciiTheme="majorHAnsi" w:eastAsia="Calibri" w:hAnsiTheme="majorHAnsi" w:cstheme="majorHAnsi"/>
          <w:lang w:eastAsia="es-CL"/>
        </w:rPr>
        <w:t xml:space="preserve">Finalización de la elaboración de </w:t>
      </w:r>
      <w:r w:rsidR="00012087" w:rsidRPr="005D5479">
        <w:rPr>
          <w:rFonts w:asciiTheme="majorHAnsi" w:eastAsia="Calibri" w:hAnsiTheme="majorHAnsi" w:cstheme="majorHAnsi"/>
          <w:lang w:eastAsia="es-CL"/>
        </w:rPr>
        <w:t xml:space="preserve"> documento</w:t>
      </w:r>
      <w:r w:rsidRPr="005D5479">
        <w:rPr>
          <w:rFonts w:asciiTheme="majorHAnsi" w:eastAsia="Calibri" w:hAnsiTheme="majorHAnsi" w:cstheme="majorHAnsi"/>
          <w:b/>
          <w:lang w:eastAsia="es-CL"/>
        </w:rPr>
        <w:t xml:space="preserve"> </w:t>
      </w:r>
      <w:r w:rsidRPr="005D5479">
        <w:rPr>
          <w:rFonts w:asciiTheme="majorHAnsi" w:eastAsia="Calibri" w:hAnsiTheme="majorHAnsi" w:cstheme="majorHAnsi"/>
          <w:lang w:eastAsia="es-CL"/>
        </w:rPr>
        <w:t>Orientación Técnica para el Manejo Integral de Niños, Niñas y Adolescentes con Necesidades Especiales de Atención en Salud 2021</w:t>
      </w:r>
      <w:r>
        <w:rPr>
          <w:rFonts w:asciiTheme="majorHAnsi" w:eastAsia="Calibri" w:hAnsiTheme="majorHAnsi" w:cstheme="majorHAnsi"/>
          <w:lang w:eastAsia="es-CL"/>
        </w:rPr>
        <w:t xml:space="preserve"> </w:t>
      </w:r>
      <w:r w:rsidR="00012087">
        <w:rPr>
          <w:rFonts w:asciiTheme="majorHAnsi" w:eastAsia="Calibri" w:hAnsiTheme="majorHAnsi" w:cstheme="majorHAnsi"/>
          <w:lang w:eastAsia="es-CL"/>
        </w:rPr>
        <w:t xml:space="preserve">tiene como objetivo </w:t>
      </w:r>
      <w:r w:rsidR="00012087" w:rsidRPr="00012087">
        <w:rPr>
          <w:rFonts w:asciiTheme="majorHAnsi" w:eastAsia="Calibri" w:hAnsiTheme="majorHAnsi" w:cstheme="majorHAnsi"/>
          <w:lang w:eastAsia="es-CL"/>
        </w:rPr>
        <w:t>Orientar a los equipos de salud en la atención integral de niños, niñas y adolescentes con necesidades especiales de atención en salud, en el abordaje y supervisión de salud para mejorar su calidad de vida y la de sus familias, con pertinencia cultural y territorial.</w:t>
      </w:r>
    </w:p>
    <w:p w14:paraId="433E9DCB" w14:textId="3DFFB2E0" w:rsidR="00012087" w:rsidRPr="00012087" w:rsidRDefault="00012087" w:rsidP="00012087">
      <w:pPr>
        <w:pStyle w:val="Prrafodelista"/>
        <w:numPr>
          <w:ilvl w:val="1"/>
          <w:numId w:val="39"/>
        </w:numPr>
        <w:jc w:val="both"/>
        <w:rPr>
          <w:rFonts w:asciiTheme="majorHAnsi" w:eastAsia="Calibri" w:hAnsiTheme="majorHAnsi" w:cstheme="majorHAnsi"/>
          <w:b/>
          <w:lang w:eastAsia="es-CL"/>
        </w:rPr>
      </w:pPr>
      <w:r w:rsidRPr="00012087">
        <w:rPr>
          <w:rFonts w:asciiTheme="majorHAnsi" w:eastAsia="Calibri" w:hAnsiTheme="majorHAnsi" w:cstheme="majorHAnsi"/>
          <w:b/>
          <w:lang w:eastAsia="es-CL"/>
        </w:rPr>
        <w:t>Protocolo para la entrega de</w:t>
      </w:r>
      <w:r w:rsidRPr="00012087">
        <w:rPr>
          <w:rFonts w:asciiTheme="majorHAnsi" w:eastAsia="Calibri" w:hAnsiTheme="majorHAnsi" w:cstheme="majorHAnsi"/>
          <w:b/>
          <w:lang w:eastAsia="es-CL"/>
        </w:rPr>
        <w:br/>
        <w:t>anticoncepción de emergencia (PAE)</w:t>
      </w:r>
    </w:p>
    <w:p w14:paraId="0DFD0043" w14:textId="55BD3FAE" w:rsidR="00012087" w:rsidRDefault="00012087" w:rsidP="00BF3A79">
      <w:pPr>
        <w:jc w:val="both"/>
        <w:rPr>
          <w:rFonts w:asciiTheme="majorHAnsi" w:eastAsia="Calibri" w:hAnsiTheme="majorHAnsi" w:cstheme="majorHAnsi"/>
          <w:lang w:eastAsia="es-CL"/>
        </w:rPr>
      </w:pPr>
      <w:r>
        <w:rPr>
          <w:rFonts w:asciiTheme="majorHAnsi" w:eastAsia="Calibri" w:hAnsiTheme="majorHAnsi" w:cstheme="majorHAnsi"/>
          <w:lang w:eastAsia="es-CL"/>
        </w:rPr>
        <w:t>Desarrollado con el objetivo de p</w:t>
      </w:r>
      <w:r w:rsidRPr="00012087">
        <w:rPr>
          <w:rFonts w:asciiTheme="majorHAnsi" w:eastAsia="Calibri" w:hAnsiTheme="majorHAnsi" w:cstheme="majorHAnsi"/>
          <w:lang w:eastAsia="es-CL"/>
        </w:rPr>
        <w:t>roporcionar a los prestadores de salud de atención pública y privada, información estandarizada para la construcción de protocolos locales de entrega de anticoncepción de emergencia.</w:t>
      </w:r>
    </w:p>
    <w:p w14:paraId="5840C69C" w14:textId="481024B0" w:rsidR="005D5479" w:rsidRDefault="005D5479" w:rsidP="00BF3A79">
      <w:pPr>
        <w:jc w:val="both"/>
        <w:rPr>
          <w:rFonts w:asciiTheme="majorHAnsi" w:eastAsia="Calibri" w:hAnsiTheme="majorHAnsi" w:cstheme="majorHAnsi"/>
          <w:lang w:eastAsia="es-CL"/>
        </w:rPr>
      </w:pPr>
    </w:p>
    <w:p w14:paraId="2E5C61DC" w14:textId="77777777" w:rsidR="005D5479" w:rsidRDefault="005D5479" w:rsidP="00BF3A79">
      <w:pPr>
        <w:jc w:val="both"/>
        <w:rPr>
          <w:rFonts w:asciiTheme="majorHAnsi" w:eastAsia="Calibri" w:hAnsiTheme="majorHAnsi" w:cstheme="majorHAnsi"/>
          <w:lang w:eastAsia="es-CL"/>
        </w:rPr>
      </w:pPr>
    </w:p>
    <w:p w14:paraId="017FAE1A" w14:textId="0A75ECBB" w:rsidR="00012087" w:rsidRPr="00DF6B88" w:rsidRDefault="00BF3A79" w:rsidP="00DF6B88">
      <w:pPr>
        <w:pStyle w:val="Prrafodelista"/>
        <w:numPr>
          <w:ilvl w:val="1"/>
          <w:numId w:val="39"/>
        </w:numPr>
        <w:jc w:val="both"/>
        <w:rPr>
          <w:rFonts w:asciiTheme="majorHAnsi" w:eastAsia="Calibri" w:hAnsiTheme="majorHAnsi" w:cstheme="majorHAnsi"/>
          <w:b/>
          <w:lang w:eastAsia="es-CL"/>
        </w:rPr>
      </w:pPr>
      <w:r>
        <w:rPr>
          <w:rFonts w:asciiTheme="majorHAnsi" w:eastAsia="Calibri" w:hAnsiTheme="majorHAnsi" w:cstheme="majorHAnsi"/>
          <w:b/>
          <w:lang w:eastAsia="es-CL"/>
        </w:rPr>
        <w:lastRenderedPageBreak/>
        <w:t>Aprobación</w:t>
      </w:r>
      <w:r w:rsidR="00012087" w:rsidRPr="00DF6B88">
        <w:rPr>
          <w:rFonts w:asciiTheme="majorHAnsi" w:eastAsia="Calibri" w:hAnsiTheme="majorHAnsi" w:cstheme="majorHAnsi"/>
          <w:b/>
          <w:lang w:eastAsia="es-CL"/>
        </w:rPr>
        <w:t xml:space="preserve"> y Lanzamiento del Plan Nacional de Salud Integral para las Personas Mayores y su Plan de Acción 2020-2030.</w:t>
      </w:r>
      <w:r>
        <w:rPr>
          <w:rFonts w:asciiTheme="majorHAnsi" w:eastAsia="Calibri" w:hAnsiTheme="majorHAnsi" w:cstheme="majorHAnsi"/>
          <w:b/>
          <w:lang w:eastAsia="es-CL"/>
        </w:rPr>
        <w:t xml:space="preserve"> Res. Exenta n°499 (31/05/2021)</w:t>
      </w:r>
    </w:p>
    <w:p w14:paraId="6BBCF9BC" w14:textId="77777777" w:rsidR="00DF6B88" w:rsidRPr="00DF6B88" w:rsidRDefault="00DF6B88" w:rsidP="00DF6B88">
      <w:pPr>
        <w:pStyle w:val="Prrafodelista"/>
        <w:ind w:left="644"/>
        <w:jc w:val="both"/>
        <w:rPr>
          <w:rFonts w:asciiTheme="majorHAnsi" w:eastAsia="Calibri" w:hAnsiTheme="majorHAnsi" w:cstheme="majorHAnsi"/>
          <w:b/>
          <w:lang w:eastAsia="es-CL"/>
        </w:rPr>
      </w:pPr>
    </w:p>
    <w:p w14:paraId="0C27C469" w14:textId="7072AB65" w:rsidR="00DF6B88" w:rsidRDefault="00DF6B88" w:rsidP="00BF3A79">
      <w:pPr>
        <w:pStyle w:val="Prrafodelista"/>
        <w:ind w:left="0"/>
        <w:jc w:val="both"/>
        <w:rPr>
          <w:rFonts w:asciiTheme="majorHAnsi" w:eastAsia="Calibri" w:hAnsiTheme="majorHAnsi" w:cstheme="majorHAnsi"/>
          <w:lang w:eastAsia="es-CL"/>
        </w:rPr>
      </w:pPr>
      <w:r>
        <w:rPr>
          <w:rFonts w:asciiTheme="majorHAnsi" w:eastAsia="Calibri" w:hAnsiTheme="majorHAnsi" w:cstheme="majorHAnsi"/>
          <w:lang w:eastAsia="es-CL"/>
        </w:rPr>
        <w:t>E</w:t>
      </w:r>
      <w:r w:rsidRPr="00DF6B88">
        <w:rPr>
          <w:rFonts w:asciiTheme="majorHAnsi" w:eastAsia="Calibri" w:hAnsiTheme="majorHAnsi" w:cstheme="majorHAnsi"/>
          <w:lang w:eastAsia="es-CL"/>
        </w:rPr>
        <w:t>n un trabajo conjunto</w:t>
      </w:r>
      <w:r w:rsidR="00BF3A79">
        <w:rPr>
          <w:rFonts w:asciiTheme="majorHAnsi" w:eastAsia="Calibri" w:hAnsiTheme="majorHAnsi" w:cstheme="majorHAnsi"/>
          <w:lang w:eastAsia="es-CL"/>
        </w:rPr>
        <w:t>, que data a partir del año 2019,</w:t>
      </w:r>
      <w:r w:rsidRPr="00DF6B88">
        <w:rPr>
          <w:rFonts w:asciiTheme="majorHAnsi" w:eastAsia="Calibri" w:hAnsiTheme="majorHAnsi" w:cstheme="majorHAnsi"/>
          <w:lang w:eastAsia="es-CL"/>
        </w:rPr>
        <w:t xml:space="preserve"> realizado por los equipos técnicos del Ministerio de Salud, Representantes de Instituciones Académicas, Organizaciones de la Sociedad Civil y Sociedades Científicas, se elabora el Plan Nacional de Salud Integral para las Personas Mayores en Chile 2020 -2030, que, junto con recoger las recomendaciones de organismos internacionales y la revisión de la evidencia actualizada en la atención de personas mayores (contextualizado adecuadamente a la realidad local), busca ser una hoja de ruta para los próximos diez años en las acciones a realizar para abordar las necesidades integrales de salud de las personas mayores en Chile.</w:t>
      </w:r>
    </w:p>
    <w:p w14:paraId="7A2622CC" w14:textId="2411D589" w:rsidR="00BF3A79" w:rsidRDefault="00BF3A79" w:rsidP="00BF3A79">
      <w:pPr>
        <w:pStyle w:val="Prrafodelista"/>
        <w:ind w:left="0"/>
        <w:jc w:val="both"/>
        <w:rPr>
          <w:rFonts w:asciiTheme="majorHAnsi" w:eastAsia="Calibri" w:hAnsiTheme="majorHAnsi" w:cstheme="majorHAnsi"/>
          <w:lang w:eastAsia="es-CL"/>
        </w:rPr>
      </w:pPr>
    </w:p>
    <w:p w14:paraId="5B39B21F" w14:textId="6D9D5131" w:rsidR="00BF3A79" w:rsidRPr="004F49EA" w:rsidRDefault="00BF3A79" w:rsidP="00BF3A79">
      <w:pPr>
        <w:pStyle w:val="Prrafodelista"/>
        <w:numPr>
          <w:ilvl w:val="0"/>
          <w:numId w:val="39"/>
        </w:numPr>
        <w:jc w:val="both"/>
        <w:rPr>
          <w:rFonts w:asciiTheme="majorHAnsi" w:eastAsia="Calibri" w:hAnsiTheme="majorHAnsi" w:cstheme="majorHAnsi"/>
          <w:b/>
          <w:lang w:eastAsia="es-CL"/>
        </w:rPr>
      </w:pPr>
      <w:r w:rsidRPr="004F49EA">
        <w:rPr>
          <w:rFonts w:asciiTheme="majorHAnsi" w:eastAsia="Calibri" w:hAnsiTheme="majorHAnsi" w:cstheme="majorHAnsi"/>
          <w:b/>
          <w:lang w:eastAsia="es-CL"/>
        </w:rPr>
        <w:t>APROBACIÓN PLAN DE ACCIÓN DE SALUD MENTAL 2019-2025. RES. EXENTA N°538 (4/06/2021)</w:t>
      </w:r>
    </w:p>
    <w:p w14:paraId="4740AF0D" w14:textId="075DEEAC" w:rsidR="00BF3A79" w:rsidRPr="00BF3A79" w:rsidRDefault="00BF3A79" w:rsidP="00BF3A79">
      <w:pPr>
        <w:jc w:val="both"/>
        <w:rPr>
          <w:rFonts w:asciiTheme="majorHAnsi" w:eastAsia="Calibri" w:hAnsiTheme="majorHAnsi" w:cstheme="majorHAnsi"/>
          <w:lang w:eastAsia="es-CL"/>
        </w:rPr>
      </w:pPr>
      <w:r>
        <w:rPr>
          <w:rFonts w:asciiTheme="majorHAnsi" w:eastAsia="Calibri" w:hAnsiTheme="majorHAnsi" w:cstheme="majorHAnsi"/>
          <w:lang w:eastAsia="es-CL"/>
        </w:rPr>
        <w:t xml:space="preserve">El año 2021 fue aprobado el Plan de Acción de Salud Mental que presenta operativizar mediante en acciones, indicadores y metas el Plan Nacional de Salud Mental 2017-2025, respondiendo con ello a las necesidades de salud mental de la población. Este documento guía el accionar de los equipos de salud de salud mental de las Subsecretarias de Salud Pública y Redes asistenciales, así como de las SEREMIS y S.S. en la </w:t>
      </w:r>
      <w:r w:rsidR="004F49EA">
        <w:rPr>
          <w:rFonts w:asciiTheme="majorHAnsi" w:eastAsia="Calibri" w:hAnsiTheme="majorHAnsi" w:cstheme="majorHAnsi"/>
          <w:lang w:eastAsia="es-CL"/>
        </w:rPr>
        <w:t>consecución</w:t>
      </w:r>
      <w:r>
        <w:rPr>
          <w:rFonts w:asciiTheme="majorHAnsi" w:eastAsia="Calibri" w:hAnsiTheme="majorHAnsi" w:cstheme="majorHAnsi"/>
          <w:lang w:eastAsia="es-CL"/>
        </w:rPr>
        <w:t xml:space="preserve"> de los </w:t>
      </w:r>
      <w:r w:rsidR="004F49EA">
        <w:rPr>
          <w:rFonts w:asciiTheme="majorHAnsi" w:eastAsia="Calibri" w:hAnsiTheme="majorHAnsi" w:cstheme="majorHAnsi"/>
          <w:lang w:eastAsia="es-CL"/>
        </w:rPr>
        <w:t>logros definidos para mejorar el bienestar de la población asociado a salud mental.</w:t>
      </w:r>
    </w:p>
    <w:p w14:paraId="39318DB5" w14:textId="2AF949B2" w:rsidR="005D5479" w:rsidRDefault="005D5479">
      <w:pPr>
        <w:rPr>
          <w:rFonts w:asciiTheme="majorHAnsi" w:eastAsia="Calibri" w:hAnsiTheme="majorHAnsi" w:cstheme="majorHAnsi"/>
          <w:lang w:eastAsia="es-CL"/>
        </w:rPr>
      </w:pPr>
      <w:r>
        <w:rPr>
          <w:rFonts w:asciiTheme="majorHAnsi" w:eastAsia="Calibri" w:hAnsiTheme="majorHAnsi" w:cstheme="majorHAnsi"/>
          <w:lang w:eastAsia="es-CL"/>
        </w:rPr>
        <w:br w:type="page"/>
      </w:r>
    </w:p>
    <w:p w14:paraId="1E0583A8" w14:textId="77777777" w:rsidR="00AD3FE7" w:rsidRPr="004347DD" w:rsidRDefault="00AD3FE7" w:rsidP="004347DD">
      <w:pPr>
        <w:shd w:val="clear" w:color="auto" w:fill="FFE599" w:themeFill="accent4" w:themeFillTint="66"/>
        <w:jc w:val="both"/>
        <w:rPr>
          <w:rFonts w:asciiTheme="majorHAnsi" w:eastAsia="Calibri" w:hAnsiTheme="majorHAnsi" w:cstheme="majorHAnsi"/>
          <w:b/>
          <w:lang w:eastAsia="es-CL"/>
        </w:rPr>
      </w:pPr>
      <w:r w:rsidRPr="004347DD">
        <w:rPr>
          <w:rFonts w:asciiTheme="majorHAnsi" w:eastAsia="Calibri" w:hAnsiTheme="majorHAnsi" w:cstheme="majorHAnsi"/>
          <w:b/>
          <w:lang w:eastAsia="es-CL"/>
        </w:rPr>
        <w:lastRenderedPageBreak/>
        <w:t>AÑO 2022</w:t>
      </w:r>
    </w:p>
    <w:p w14:paraId="25B97717" w14:textId="6105C295" w:rsidR="00AD3FE7" w:rsidRDefault="004347DD" w:rsidP="00AD3FE7">
      <w:pPr>
        <w:pStyle w:val="Prrafodelista"/>
        <w:numPr>
          <w:ilvl w:val="0"/>
          <w:numId w:val="43"/>
        </w:numPr>
        <w:jc w:val="both"/>
        <w:rPr>
          <w:rFonts w:asciiTheme="majorHAnsi" w:eastAsia="Calibri" w:hAnsiTheme="majorHAnsi" w:cstheme="majorHAnsi"/>
          <w:b/>
          <w:lang w:eastAsia="es-CL"/>
        </w:rPr>
      </w:pPr>
      <w:r>
        <w:rPr>
          <w:rFonts w:asciiTheme="majorHAnsi" w:eastAsia="Calibri" w:hAnsiTheme="majorHAnsi" w:cstheme="majorHAnsi"/>
          <w:b/>
          <w:lang w:eastAsia="es-CL"/>
        </w:rPr>
        <w:t xml:space="preserve">APROBACIÓN </w:t>
      </w:r>
      <w:r w:rsidR="00AD3FE7" w:rsidRPr="00AD3FE7">
        <w:rPr>
          <w:rFonts w:asciiTheme="majorHAnsi" w:eastAsia="Calibri" w:hAnsiTheme="majorHAnsi" w:cstheme="majorHAnsi"/>
          <w:b/>
          <w:lang w:eastAsia="es-CL"/>
        </w:rPr>
        <w:t>PLAN NACIONAL DE SALUD AUDITIVA Y CUIDADO DEL OÍDO PARA CHILE 2021-2030</w:t>
      </w:r>
      <w:r w:rsidR="00AD3FE7">
        <w:rPr>
          <w:rFonts w:asciiTheme="majorHAnsi" w:eastAsia="Calibri" w:hAnsiTheme="majorHAnsi" w:cstheme="majorHAnsi"/>
          <w:b/>
          <w:lang w:eastAsia="es-CL"/>
        </w:rPr>
        <w:t>. RES. EXENTA N°6 (05/01/2022)</w:t>
      </w:r>
    </w:p>
    <w:p w14:paraId="38609AC1" w14:textId="5F48B6A5" w:rsidR="00AD3FE7" w:rsidRPr="004347DD" w:rsidRDefault="00AD3FE7" w:rsidP="00AD3FE7">
      <w:pPr>
        <w:jc w:val="both"/>
        <w:rPr>
          <w:rFonts w:asciiTheme="majorHAnsi" w:eastAsia="Calibri" w:hAnsiTheme="majorHAnsi" w:cstheme="majorHAnsi"/>
          <w:lang w:eastAsia="es-CL"/>
        </w:rPr>
      </w:pPr>
      <w:r w:rsidRPr="004347DD">
        <w:rPr>
          <w:rFonts w:asciiTheme="majorHAnsi" w:eastAsia="Calibri" w:hAnsiTheme="majorHAnsi" w:cstheme="majorHAnsi"/>
          <w:lang w:eastAsia="es-CL"/>
        </w:rPr>
        <w:t xml:space="preserve">Documento finalizado el año 2021 y que cuenta con su aprobación a partir de enero 2022 el cual </w:t>
      </w:r>
      <w:r w:rsidR="004347DD" w:rsidRPr="004347DD">
        <w:rPr>
          <w:rFonts w:asciiTheme="majorHAnsi" w:eastAsia="Calibri" w:hAnsiTheme="majorHAnsi" w:cstheme="majorHAnsi"/>
          <w:lang w:eastAsia="es-CL"/>
        </w:rPr>
        <w:t xml:space="preserve">busca dar respuesta a las necesidades de salud de la población que vive con algún grado de alteración de esta condición, abordando el desafío de cierre de brechas y prestación de servicios de salud de calidad, diferenciados, equitativos e integrales e integrados, que además aseguran la rehabilitación precoz e interdisciplinaria, permitiendo la continuidad de la atención en los </w:t>
      </w:r>
      <w:r w:rsidR="005D5479" w:rsidRPr="004347DD">
        <w:rPr>
          <w:rFonts w:asciiTheme="majorHAnsi" w:eastAsia="Calibri" w:hAnsiTheme="majorHAnsi" w:cstheme="majorHAnsi"/>
          <w:lang w:eastAsia="es-CL"/>
        </w:rPr>
        <w:t>d</w:t>
      </w:r>
      <w:r w:rsidR="005D5479">
        <w:rPr>
          <w:rFonts w:asciiTheme="majorHAnsi" w:eastAsia="Calibri" w:hAnsiTheme="majorHAnsi" w:cstheme="majorHAnsi"/>
          <w:lang w:eastAsia="es-CL"/>
        </w:rPr>
        <w:t>istintos</w:t>
      </w:r>
      <w:r w:rsidR="004347DD" w:rsidRPr="004347DD">
        <w:rPr>
          <w:rFonts w:asciiTheme="majorHAnsi" w:eastAsia="Calibri" w:hAnsiTheme="majorHAnsi" w:cstheme="majorHAnsi"/>
          <w:lang w:eastAsia="es-CL"/>
        </w:rPr>
        <w:t xml:space="preserve"> niveles del sistema de salud.</w:t>
      </w:r>
    </w:p>
    <w:p w14:paraId="388106DA" w14:textId="77777777" w:rsidR="00AD3FE7" w:rsidRDefault="00AD3FE7" w:rsidP="00AD3FE7">
      <w:pPr>
        <w:pStyle w:val="Prrafodelista"/>
        <w:jc w:val="both"/>
        <w:rPr>
          <w:rFonts w:asciiTheme="majorHAnsi" w:eastAsia="Calibri" w:hAnsiTheme="majorHAnsi" w:cstheme="majorHAnsi"/>
          <w:b/>
          <w:lang w:eastAsia="es-CL"/>
        </w:rPr>
      </w:pPr>
    </w:p>
    <w:p w14:paraId="4E56F8AB" w14:textId="620C017B" w:rsidR="00AD3FE7" w:rsidRPr="00AD3FE7" w:rsidRDefault="00AD3FE7" w:rsidP="00AD3FE7">
      <w:pPr>
        <w:pStyle w:val="Prrafodelista"/>
        <w:numPr>
          <w:ilvl w:val="0"/>
          <w:numId w:val="43"/>
        </w:numPr>
        <w:spacing w:after="0" w:line="240" w:lineRule="auto"/>
        <w:jc w:val="both"/>
        <w:rPr>
          <w:rFonts w:asciiTheme="majorHAnsi" w:eastAsia="Times New Roman" w:hAnsiTheme="majorHAnsi" w:cstheme="majorHAnsi"/>
          <w:b/>
          <w:lang w:val="es-MX" w:eastAsia="es-MX"/>
        </w:rPr>
      </w:pPr>
      <w:r>
        <w:rPr>
          <w:rFonts w:asciiTheme="majorHAnsi" w:eastAsia="Times New Roman" w:hAnsiTheme="majorHAnsi" w:cstheme="majorHAnsi"/>
          <w:b/>
          <w:lang w:val="es-MX" w:eastAsia="es-MX"/>
        </w:rPr>
        <w:t xml:space="preserve">APROBACIÓN </w:t>
      </w:r>
      <w:r w:rsidRPr="00AD3FE7">
        <w:rPr>
          <w:rFonts w:asciiTheme="majorHAnsi" w:eastAsia="Times New Roman" w:hAnsiTheme="majorHAnsi" w:cstheme="majorHAnsi"/>
          <w:b/>
          <w:lang w:val="es-MX" w:eastAsia="es-MX"/>
        </w:rPr>
        <w:t>ACTUALIZACIÓN NORMA PROGRAMA DE CONTROL Y ELIMINACIÓN DE LA TUBERCULOSIS (PROCET)</w:t>
      </w:r>
      <w:r>
        <w:rPr>
          <w:rFonts w:asciiTheme="majorHAnsi" w:eastAsia="Times New Roman" w:hAnsiTheme="majorHAnsi" w:cstheme="majorHAnsi"/>
          <w:b/>
          <w:lang w:val="es-MX" w:eastAsia="es-MX"/>
        </w:rPr>
        <w:t xml:space="preserve"> RES. EXENTA N° 60 (14/01/2021)</w:t>
      </w:r>
    </w:p>
    <w:p w14:paraId="798E8B4A" w14:textId="77777777" w:rsidR="00AD3FE7" w:rsidRPr="00B924EB" w:rsidRDefault="00AD3FE7" w:rsidP="00AD3FE7">
      <w:pPr>
        <w:pStyle w:val="Prrafodelista"/>
        <w:spacing w:after="0" w:line="240" w:lineRule="auto"/>
        <w:ind w:left="360"/>
        <w:jc w:val="both"/>
        <w:rPr>
          <w:rFonts w:asciiTheme="majorHAnsi" w:eastAsia="Times New Roman" w:hAnsiTheme="majorHAnsi" w:cstheme="majorHAnsi"/>
          <w:b/>
          <w:lang w:val="es-MX" w:eastAsia="es-MX"/>
        </w:rPr>
      </w:pPr>
    </w:p>
    <w:p w14:paraId="6C82878C" w14:textId="09C5700B" w:rsidR="00AD3FE7" w:rsidRDefault="004347DD" w:rsidP="00AD3FE7">
      <w:pPr>
        <w:spacing w:after="0" w:line="240" w:lineRule="auto"/>
        <w:jc w:val="both"/>
        <w:rPr>
          <w:rFonts w:asciiTheme="majorHAnsi" w:eastAsia="Times New Roman" w:hAnsiTheme="majorHAnsi" w:cstheme="majorHAnsi"/>
          <w:lang w:val="es-MX" w:eastAsia="es-MX"/>
        </w:rPr>
      </w:pPr>
      <w:r>
        <w:rPr>
          <w:rFonts w:asciiTheme="majorHAnsi" w:eastAsia="Times New Roman" w:hAnsiTheme="majorHAnsi" w:cstheme="majorHAnsi"/>
          <w:lang w:val="es-MX" w:eastAsia="es-MX"/>
        </w:rPr>
        <w:t>Documento actualizado en el periodo 2020-2021 y aprobado a inicios del 2022</w:t>
      </w:r>
      <w:r w:rsidR="00AD3FE7">
        <w:rPr>
          <w:rFonts w:asciiTheme="majorHAnsi" w:eastAsia="Times New Roman" w:hAnsiTheme="majorHAnsi" w:cstheme="majorHAnsi"/>
          <w:lang w:val="es-MX" w:eastAsia="es-MX"/>
        </w:rPr>
        <w:t xml:space="preserve"> </w:t>
      </w:r>
      <w:r>
        <w:rPr>
          <w:rFonts w:asciiTheme="majorHAnsi" w:eastAsia="Times New Roman" w:hAnsiTheme="majorHAnsi" w:cstheme="majorHAnsi"/>
          <w:lang w:val="es-MX" w:eastAsia="es-MX"/>
        </w:rPr>
        <w:t xml:space="preserve">la </w:t>
      </w:r>
      <w:r w:rsidR="00AD3FE7">
        <w:rPr>
          <w:rFonts w:asciiTheme="majorHAnsi" w:eastAsia="Times New Roman" w:hAnsiTheme="majorHAnsi" w:cstheme="majorHAnsi"/>
          <w:lang w:val="es-MX" w:eastAsia="es-MX"/>
        </w:rPr>
        <w:t>actualización de la Norma técnica del PROCET</w:t>
      </w:r>
      <w:r>
        <w:rPr>
          <w:rFonts w:asciiTheme="majorHAnsi" w:eastAsia="Times New Roman" w:hAnsiTheme="majorHAnsi" w:cstheme="majorHAnsi"/>
          <w:lang w:val="es-MX" w:eastAsia="es-MX"/>
        </w:rPr>
        <w:t xml:space="preserve"> </w:t>
      </w:r>
      <w:r w:rsidR="00AD3FE7">
        <w:rPr>
          <w:rFonts w:asciiTheme="majorHAnsi" w:eastAsia="Times New Roman" w:hAnsiTheme="majorHAnsi" w:cstheme="majorHAnsi"/>
          <w:lang w:val="es-MX" w:eastAsia="es-MX"/>
        </w:rPr>
        <w:t>e</w:t>
      </w:r>
      <w:r w:rsidR="00AD3FE7" w:rsidRPr="009F48F0">
        <w:rPr>
          <w:rFonts w:asciiTheme="majorHAnsi" w:eastAsia="Times New Roman" w:hAnsiTheme="majorHAnsi" w:cstheme="majorHAnsi"/>
          <w:lang w:val="es-MX" w:eastAsia="es-MX"/>
        </w:rPr>
        <w:t>stablece disposiciones que regulan la prevención, detección, diagnóstico, tratamiento y vigilancia epidemiológica de la tuberculosis en Chile</w:t>
      </w:r>
      <w:r w:rsidR="00AD3FE7">
        <w:rPr>
          <w:rFonts w:asciiTheme="majorHAnsi" w:eastAsia="Times New Roman" w:hAnsiTheme="majorHAnsi" w:cstheme="majorHAnsi"/>
          <w:lang w:val="es-MX" w:eastAsia="es-MX"/>
        </w:rPr>
        <w:t xml:space="preserve">. </w:t>
      </w:r>
    </w:p>
    <w:p w14:paraId="31B992F5" w14:textId="77777777" w:rsidR="00AD3FE7" w:rsidRDefault="00AD3FE7" w:rsidP="00AD3FE7">
      <w:pPr>
        <w:spacing w:after="0" w:line="240" w:lineRule="auto"/>
        <w:jc w:val="both"/>
        <w:rPr>
          <w:rFonts w:asciiTheme="majorHAnsi" w:eastAsia="Times New Roman" w:hAnsiTheme="majorHAnsi" w:cstheme="majorHAnsi"/>
          <w:lang w:val="es-MX" w:eastAsia="es-MX"/>
        </w:rPr>
      </w:pPr>
    </w:p>
    <w:p w14:paraId="6696F4D3" w14:textId="34002425" w:rsidR="00AD3FE7" w:rsidRPr="00D30E27" w:rsidRDefault="004347DD" w:rsidP="00AD3FE7">
      <w:pPr>
        <w:spacing w:after="0" w:line="240" w:lineRule="auto"/>
        <w:jc w:val="both"/>
        <w:rPr>
          <w:rFonts w:asciiTheme="majorHAnsi" w:eastAsia="Times New Roman" w:hAnsiTheme="majorHAnsi" w:cstheme="majorHAnsi"/>
          <w:lang w:val="es-MX" w:eastAsia="es-MX"/>
        </w:rPr>
      </w:pPr>
      <w:r>
        <w:rPr>
          <w:rFonts w:asciiTheme="majorHAnsi" w:eastAsia="Times New Roman" w:hAnsiTheme="majorHAnsi" w:cstheme="majorHAnsi"/>
          <w:lang w:val="es-MX" w:eastAsia="es-MX"/>
        </w:rPr>
        <w:t xml:space="preserve">Desde la finalización de este documento se han realizado, </w:t>
      </w:r>
      <w:r w:rsidR="00AD3FE7">
        <w:rPr>
          <w:rFonts w:asciiTheme="majorHAnsi" w:eastAsia="Times New Roman" w:hAnsiTheme="majorHAnsi" w:cstheme="majorHAnsi"/>
          <w:lang w:val="es-MX" w:eastAsia="es-MX"/>
        </w:rPr>
        <w:t>a nivel regional</w:t>
      </w:r>
      <w:r>
        <w:rPr>
          <w:rFonts w:asciiTheme="majorHAnsi" w:eastAsia="Times New Roman" w:hAnsiTheme="majorHAnsi" w:cstheme="majorHAnsi"/>
          <w:lang w:val="es-MX" w:eastAsia="es-MX"/>
        </w:rPr>
        <w:t xml:space="preserve">, </w:t>
      </w:r>
      <w:r w:rsidR="00AD3FE7">
        <w:rPr>
          <w:rFonts w:asciiTheme="majorHAnsi" w:eastAsia="Times New Roman" w:hAnsiTheme="majorHAnsi" w:cstheme="majorHAnsi"/>
          <w:lang w:val="es-MX" w:eastAsia="es-MX"/>
        </w:rPr>
        <w:t>C</w:t>
      </w:r>
      <w:r w:rsidR="00AD3FE7" w:rsidRPr="00493B5A">
        <w:rPr>
          <w:rFonts w:asciiTheme="majorHAnsi" w:eastAsia="Times New Roman" w:hAnsiTheme="majorHAnsi" w:cstheme="majorHAnsi"/>
          <w:lang w:val="es-MX" w:eastAsia="es-MX"/>
        </w:rPr>
        <w:t>apacitaci</w:t>
      </w:r>
      <w:r w:rsidR="00AD3FE7">
        <w:rPr>
          <w:rFonts w:asciiTheme="majorHAnsi" w:eastAsia="Times New Roman" w:hAnsiTheme="majorHAnsi" w:cstheme="majorHAnsi"/>
          <w:lang w:val="es-MX" w:eastAsia="es-MX"/>
        </w:rPr>
        <w:t>ones</w:t>
      </w:r>
      <w:r w:rsidR="00AD3FE7" w:rsidRPr="00493B5A">
        <w:rPr>
          <w:rFonts w:asciiTheme="majorHAnsi" w:eastAsia="Times New Roman" w:hAnsiTheme="majorHAnsi" w:cstheme="majorHAnsi"/>
          <w:lang w:val="es-MX" w:eastAsia="es-MX"/>
        </w:rPr>
        <w:t xml:space="preserve"> sobre nueva normativa TBC 2021 para referentes regionales</w:t>
      </w:r>
      <w:r w:rsidR="00AD3FE7" w:rsidRPr="00D30E27">
        <w:rPr>
          <w:rFonts w:asciiTheme="majorHAnsi" w:eastAsia="Times New Roman" w:hAnsiTheme="majorHAnsi" w:cstheme="majorHAnsi"/>
          <w:lang w:val="es-MX" w:eastAsia="es-MX"/>
        </w:rPr>
        <w:t>, capacitación que incluyó la act</w:t>
      </w:r>
      <w:r w:rsidR="00AD3FE7" w:rsidRPr="00493B5A">
        <w:rPr>
          <w:rFonts w:asciiTheme="majorHAnsi" w:eastAsia="Times New Roman" w:hAnsiTheme="majorHAnsi" w:cstheme="majorHAnsi"/>
          <w:lang w:val="es-MX" w:eastAsia="es-MX"/>
        </w:rPr>
        <w:t>ualización de esquemas de tratamiento de TB resistente</w:t>
      </w:r>
      <w:r w:rsidR="00AD3FE7" w:rsidRPr="00D30E27">
        <w:rPr>
          <w:rFonts w:asciiTheme="majorHAnsi" w:eastAsia="Times New Roman" w:hAnsiTheme="majorHAnsi" w:cstheme="majorHAnsi"/>
          <w:lang w:val="es-MX" w:eastAsia="es-MX"/>
        </w:rPr>
        <w:t xml:space="preserve"> y el registro y seguimiento de casos de coinfección TB-COVID19.</w:t>
      </w:r>
    </w:p>
    <w:p w14:paraId="7C63C90F" w14:textId="7582259B" w:rsidR="00493B5A" w:rsidRPr="00AD3FE7" w:rsidRDefault="00493B5A" w:rsidP="00AD3FE7">
      <w:pPr>
        <w:pStyle w:val="Prrafodelista"/>
        <w:numPr>
          <w:ilvl w:val="0"/>
          <w:numId w:val="43"/>
        </w:numPr>
        <w:jc w:val="both"/>
        <w:rPr>
          <w:rFonts w:asciiTheme="majorHAnsi" w:eastAsia="Calibri" w:hAnsiTheme="majorHAnsi" w:cstheme="majorHAnsi"/>
          <w:b/>
          <w:lang w:eastAsia="es-CL"/>
        </w:rPr>
      </w:pPr>
      <w:r w:rsidRPr="00AD3FE7">
        <w:rPr>
          <w:rFonts w:asciiTheme="majorHAnsi" w:eastAsia="Calibri" w:hAnsiTheme="majorHAnsi" w:cstheme="majorHAnsi"/>
          <w:b/>
          <w:lang w:eastAsia="es-CL"/>
        </w:rPr>
        <w:br w:type="page"/>
      </w:r>
    </w:p>
    <w:p w14:paraId="1630EA08" w14:textId="4F20C8CF" w:rsidR="000538B2" w:rsidRDefault="00DF6B88" w:rsidP="00DF6B88">
      <w:pPr>
        <w:jc w:val="center"/>
        <w:rPr>
          <w:rFonts w:asciiTheme="majorHAnsi" w:eastAsia="Calibri" w:hAnsiTheme="majorHAnsi" w:cstheme="majorHAnsi"/>
          <w:b/>
          <w:lang w:eastAsia="es-CL"/>
        </w:rPr>
      </w:pPr>
      <w:r>
        <w:rPr>
          <w:rFonts w:asciiTheme="majorHAnsi" w:eastAsia="Calibri" w:hAnsiTheme="majorHAnsi" w:cstheme="majorHAnsi"/>
          <w:b/>
          <w:lang w:eastAsia="es-CL"/>
        </w:rPr>
        <w:lastRenderedPageBreak/>
        <w:t>ANEXO</w:t>
      </w:r>
    </w:p>
    <w:p w14:paraId="593F6E52" w14:textId="688B9D5C" w:rsidR="00DF6B88" w:rsidRDefault="00DF6B88" w:rsidP="00DF6B88">
      <w:pPr>
        <w:jc w:val="both"/>
        <w:rPr>
          <w:rFonts w:asciiTheme="majorHAnsi" w:eastAsia="Calibri" w:hAnsiTheme="majorHAnsi" w:cstheme="majorHAnsi"/>
          <w:b/>
          <w:lang w:eastAsia="es-CL"/>
        </w:rPr>
      </w:pPr>
      <w:r>
        <w:rPr>
          <w:rFonts w:asciiTheme="majorHAnsi" w:eastAsia="Calibri" w:hAnsiTheme="majorHAnsi" w:cstheme="majorHAnsi"/>
          <w:b/>
          <w:lang w:eastAsia="es-CL"/>
        </w:rPr>
        <w:t>FUNCION RECTORÍA Y REGULACIÓN: LISTADO DE PUBLICACIONES REALIZADAS PERIODO 2018 – 2021</w:t>
      </w:r>
    </w:p>
    <w:p w14:paraId="32F86285" w14:textId="7EB058B9" w:rsidR="00DF6B88" w:rsidRPr="00DF6B88" w:rsidRDefault="00DF6B88" w:rsidP="00DF6B88">
      <w:pPr>
        <w:pStyle w:val="Prrafodelista"/>
        <w:numPr>
          <w:ilvl w:val="0"/>
          <w:numId w:val="40"/>
        </w:numPr>
        <w:rPr>
          <w:rFonts w:asciiTheme="majorHAnsi" w:eastAsia="Calibri" w:hAnsiTheme="majorHAnsi" w:cstheme="majorHAnsi"/>
          <w:b/>
          <w:lang w:eastAsia="es-CL"/>
        </w:rPr>
      </w:pPr>
      <w:r w:rsidRPr="00DF6B88">
        <w:rPr>
          <w:rFonts w:asciiTheme="majorHAnsi" w:hAnsiTheme="majorHAnsi" w:cstheme="majorHAnsi"/>
        </w:rPr>
        <w:t xml:space="preserve">Desarrollo y actualización de guías e información técnica para el manejo de la pandemia. (Disponibles en la página del Ministerio y en www.diprece.cl): </w:t>
      </w:r>
    </w:p>
    <w:p w14:paraId="7DE846E1" w14:textId="77777777" w:rsidR="00DF6B88" w:rsidRPr="00DF6B88" w:rsidRDefault="00DF6B88" w:rsidP="00DF6B88">
      <w:pPr>
        <w:spacing w:after="0"/>
        <w:contextualSpacing/>
        <w:jc w:val="both"/>
        <w:rPr>
          <w:rFonts w:asciiTheme="majorHAnsi" w:hAnsiTheme="majorHAnsi" w:cstheme="majorHAnsi"/>
        </w:rPr>
      </w:pPr>
    </w:p>
    <w:tbl>
      <w:tblPr>
        <w:tblW w:w="9360" w:type="dxa"/>
        <w:jc w:val="center"/>
        <w:tblLayout w:type="fixed"/>
        <w:tblCellMar>
          <w:left w:w="70" w:type="dxa"/>
          <w:right w:w="70" w:type="dxa"/>
        </w:tblCellMar>
        <w:tblLook w:val="04A0" w:firstRow="1" w:lastRow="0" w:firstColumn="1" w:lastColumn="0" w:noHBand="0" w:noVBand="1"/>
      </w:tblPr>
      <w:tblGrid>
        <w:gridCol w:w="2695"/>
        <w:gridCol w:w="1844"/>
        <w:gridCol w:w="1418"/>
        <w:gridCol w:w="3403"/>
      </w:tblGrid>
      <w:tr w:rsidR="00DF6B88" w:rsidRPr="00DF6B88" w14:paraId="09FB7251" w14:textId="77777777" w:rsidTr="00DF6B88">
        <w:trPr>
          <w:trHeight w:val="630"/>
          <w:tblHeader/>
          <w:jc w:val="center"/>
        </w:trPr>
        <w:tc>
          <w:tcPr>
            <w:tcW w:w="2694" w:type="dxa"/>
            <w:tcBorders>
              <w:top w:val="single" w:sz="4" w:space="0" w:color="auto"/>
              <w:left w:val="single" w:sz="4" w:space="0" w:color="auto"/>
              <w:bottom w:val="single" w:sz="4" w:space="0" w:color="auto"/>
              <w:right w:val="single" w:sz="4" w:space="0" w:color="auto"/>
            </w:tcBorders>
            <w:shd w:val="clear" w:color="auto" w:fill="1C4474"/>
            <w:vAlign w:val="center"/>
            <w:hideMark/>
          </w:tcPr>
          <w:p w14:paraId="52F41947" w14:textId="77777777" w:rsidR="00DF6B88" w:rsidRPr="00DF6B88" w:rsidRDefault="00DF6B88" w:rsidP="00DF6B88">
            <w:pPr>
              <w:spacing w:after="0" w:line="240" w:lineRule="auto"/>
              <w:jc w:val="center"/>
              <w:rPr>
                <w:rFonts w:asciiTheme="majorHAnsi" w:eastAsia="Times New Roman" w:hAnsiTheme="majorHAnsi" w:cstheme="majorHAnsi"/>
                <w:b/>
                <w:bCs/>
                <w:color w:val="FFFFFF"/>
                <w:sz w:val="18"/>
                <w:szCs w:val="18"/>
                <w:lang w:eastAsia="es-CL"/>
              </w:rPr>
            </w:pPr>
            <w:r w:rsidRPr="00DF6B88">
              <w:rPr>
                <w:rFonts w:asciiTheme="majorHAnsi" w:eastAsia="Times New Roman" w:hAnsiTheme="majorHAnsi" w:cstheme="majorHAnsi"/>
                <w:b/>
                <w:bCs/>
                <w:color w:val="FFFFFF"/>
                <w:sz w:val="18"/>
                <w:szCs w:val="18"/>
                <w:lang w:eastAsia="es-CL"/>
              </w:rPr>
              <w:t>Nombre Documento</w:t>
            </w:r>
          </w:p>
        </w:tc>
        <w:tc>
          <w:tcPr>
            <w:tcW w:w="1843" w:type="dxa"/>
            <w:tcBorders>
              <w:top w:val="single" w:sz="4" w:space="0" w:color="auto"/>
              <w:left w:val="nil"/>
              <w:bottom w:val="single" w:sz="4" w:space="0" w:color="auto"/>
              <w:right w:val="single" w:sz="4" w:space="0" w:color="auto"/>
            </w:tcBorders>
            <w:shd w:val="clear" w:color="auto" w:fill="1C4474"/>
            <w:vAlign w:val="center"/>
            <w:hideMark/>
          </w:tcPr>
          <w:p w14:paraId="797A963A" w14:textId="77777777" w:rsidR="00DF6B88" w:rsidRPr="00DF6B88" w:rsidRDefault="00DF6B88" w:rsidP="00DF6B88">
            <w:pPr>
              <w:spacing w:after="0" w:line="240" w:lineRule="auto"/>
              <w:jc w:val="center"/>
              <w:rPr>
                <w:rFonts w:asciiTheme="majorHAnsi" w:eastAsia="Times New Roman" w:hAnsiTheme="majorHAnsi" w:cstheme="majorHAnsi"/>
                <w:b/>
                <w:bCs/>
                <w:color w:val="FFFFFF"/>
                <w:sz w:val="18"/>
                <w:szCs w:val="18"/>
                <w:lang w:eastAsia="es-CL"/>
              </w:rPr>
            </w:pPr>
            <w:r w:rsidRPr="00DF6B88">
              <w:rPr>
                <w:rFonts w:asciiTheme="majorHAnsi" w:eastAsia="Times New Roman" w:hAnsiTheme="majorHAnsi" w:cstheme="majorHAnsi"/>
                <w:b/>
                <w:bCs/>
                <w:color w:val="FFFFFF"/>
                <w:sz w:val="18"/>
                <w:szCs w:val="18"/>
                <w:lang w:eastAsia="es-CL"/>
              </w:rPr>
              <w:t xml:space="preserve">Departamento </w:t>
            </w:r>
          </w:p>
        </w:tc>
        <w:tc>
          <w:tcPr>
            <w:tcW w:w="1417" w:type="dxa"/>
            <w:tcBorders>
              <w:top w:val="single" w:sz="4" w:space="0" w:color="auto"/>
              <w:left w:val="nil"/>
              <w:bottom w:val="single" w:sz="4" w:space="0" w:color="auto"/>
              <w:right w:val="single" w:sz="4" w:space="0" w:color="auto"/>
            </w:tcBorders>
            <w:shd w:val="clear" w:color="auto" w:fill="1C4474"/>
            <w:vAlign w:val="center"/>
            <w:hideMark/>
          </w:tcPr>
          <w:p w14:paraId="6EE21C50" w14:textId="77777777" w:rsidR="00DF6B88" w:rsidRPr="00DF6B88" w:rsidRDefault="00DF6B88" w:rsidP="00DF6B88">
            <w:pPr>
              <w:spacing w:after="0" w:line="240" w:lineRule="auto"/>
              <w:jc w:val="center"/>
              <w:rPr>
                <w:rFonts w:asciiTheme="majorHAnsi" w:eastAsia="Times New Roman" w:hAnsiTheme="majorHAnsi" w:cstheme="majorHAnsi"/>
                <w:b/>
                <w:bCs/>
                <w:color w:val="FFFFFF"/>
                <w:sz w:val="18"/>
                <w:szCs w:val="18"/>
                <w:lang w:eastAsia="es-CL"/>
              </w:rPr>
            </w:pPr>
            <w:r w:rsidRPr="00DF6B88">
              <w:rPr>
                <w:rFonts w:asciiTheme="majorHAnsi" w:eastAsia="Times New Roman" w:hAnsiTheme="majorHAnsi" w:cstheme="majorHAnsi"/>
                <w:b/>
                <w:bCs/>
                <w:color w:val="FFFFFF"/>
                <w:sz w:val="18"/>
                <w:szCs w:val="18"/>
                <w:lang w:eastAsia="es-CL"/>
              </w:rPr>
              <w:t>Fecha Documento/ Hito</w:t>
            </w:r>
          </w:p>
        </w:tc>
        <w:tc>
          <w:tcPr>
            <w:tcW w:w="3402" w:type="dxa"/>
            <w:tcBorders>
              <w:top w:val="single" w:sz="4" w:space="0" w:color="auto"/>
              <w:left w:val="nil"/>
              <w:bottom w:val="single" w:sz="4" w:space="0" w:color="auto"/>
              <w:right w:val="single" w:sz="4" w:space="0" w:color="auto"/>
            </w:tcBorders>
            <w:shd w:val="clear" w:color="auto" w:fill="1C4474"/>
            <w:vAlign w:val="center"/>
            <w:hideMark/>
          </w:tcPr>
          <w:p w14:paraId="736522F8" w14:textId="77777777" w:rsidR="00DF6B88" w:rsidRPr="00DF6B88" w:rsidRDefault="00DF6B88" w:rsidP="00DF6B88">
            <w:pPr>
              <w:spacing w:after="0" w:line="240" w:lineRule="auto"/>
              <w:jc w:val="center"/>
              <w:rPr>
                <w:rFonts w:asciiTheme="majorHAnsi" w:eastAsia="Times New Roman" w:hAnsiTheme="majorHAnsi" w:cstheme="majorHAnsi"/>
                <w:b/>
                <w:bCs/>
                <w:color w:val="FFFFFF"/>
                <w:sz w:val="18"/>
                <w:szCs w:val="18"/>
                <w:lang w:eastAsia="es-CL"/>
              </w:rPr>
            </w:pPr>
            <w:r w:rsidRPr="00DF6B88">
              <w:rPr>
                <w:rFonts w:asciiTheme="majorHAnsi" w:eastAsia="Times New Roman" w:hAnsiTheme="majorHAnsi" w:cstheme="majorHAnsi"/>
                <w:b/>
                <w:bCs/>
                <w:color w:val="FFFFFF"/>
                <w:sz w:val="18"/>
                <w:szCs w:val="18"/>
                <w:lang w:eastAsia="es-CL"/>
              </w:rPr>
              <w:t>LINK</w:t>
            </w:r>
          </w:p>
        </w:tc>
      </w:tr>
      <w:tr w:rsidR="00DF6B88" w:rsidRPr="00DF6B88" w14:paraId="2EC75D30"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0E5D4866"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Consideraciones especiales en el manejo y tratamiento de las personas con discapacidad durante la pandemia SARS-CoV-2</w:t>
            </w:r>
          </w:p>
        </w:tc>
        <w:tc>
          <w:tcPr>
            <w:tcW w:w="1843" w:type="dxa"/>
            <w:tcBorders>
              <w:top w:val="nil"/>
              <w:left w:val="nil"/>
              <w:bottom w:val="single" w:sz="4" w:space="0" w:color="auto"/>
              <w:right w:val="single" w:sz="4" w:space="0" w:color="auto"/>
            </w:tcBorders>
            <w:shd w:val="clear" w:color="auto" w:fill="FFFFFF"/>
            <w:vAlign w:val="center"/>
            <w:hideMark/>
          </w:tcPr>
          <w:p w14:paraId="2BAF22A9"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Rehabilitación </w:t>
            </w:r>
          </w:p>
        </w:tc>
        <w:tc>
          <w:tcPr>
            <w:tcW w:w="1417" w:type="dxa"/>
            <w:tcBorders>
              <w:top w:val="nil"/>
              <w:left w:val="nil"/>
              <w:bottom w:val="single" w:sz="4" w:space="0" w:color="auto"/>
              <w:right w:val="single" w:sz="4" w:space="0" w:color="auto"/>
            </w:tcBorders>
            <w:shd w:val="clear" w:color="auto" w:fill="FFFFFF"/>
            <w:vAlign w:val="center"/>
            <w:hideMark/>
          </w:tcPr>
          <w:p w14:paraId="78D16A4F"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07/2020 – PDF</w:t>
            </w:r>
          </w:p>
        </w:tc>
        <w:tc>
          <w:tcPr>
            <w:tcW w:w="3402" w:type="dxa"/>
            <w:tcBorders>
              <w:top w:val="nil"/>
              <w:left w:val="nil"/>
              <w:bottom w:val="single" w:sz="4" w:space="0" w:color="auto"/>
              <w:right w:val="single" w:sz="4" w:space="0" w:color="auto"/>
            </w:tcBorders>
            <w:noWrap/>
            <w:vAlign w:val="bottom"/>
            <w:hideMark/>
          </w:tcPr>
          <w:p w14:paraId="14E84C64"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12" w:history="1">
              <w:r w:rsidR="00DF6B88" w:rsidRPr="00DF6B88">
                <w:rPr>
                  <w:rFonts w:asciiTheme="majorHAnsi" w:eastAsia="Times New Roman" w:hAnsiTheme="majorHAnsi" w:cstheme="majorHAnsi"/>
                  <w:color w:val="0000FF"/>
                  <w:sz w:val="18"/>
                  <w:szCs w:val="18"/>
                  <w:u w:val="single"/>
                  <w:lang w:eastAsia="es-CL"/>
                </w:rPr>
                <w:t>https://www.minsal.cl/wp-content/uploads/2020/07/ConsideracionesPersonasconDiscapacidad130720.pdf</w:t>
              </w:r>
            </w:hyperlink>
          </w:p>
        </w:tc>
      </w:tr>
      <w:tr w:rsidR="00DF6B88" w:rsidRPr="00DF6B88" w14:paraId="78390D02" w14:textId="77777777" w:rsidTr="00DF6B88">
        <w:trPr>
          <w:trHeight w:val="945"/>
          <w:jc w:val="center"/>
        </w:trPr>
        <w:tc>
          <w:tcPr>
            <w:tcW w:w="2694" w:type="dxa"/>
            <w:tcBorders>
              <w:top w:val="nil"/>
              <w:left w:val="single" w:sz="4" w:space="0" w:color="auto"/>
              <w:bottom w:val="single" w:sz="4" w:space="0" w:color="auto"/>
              <w:right w:val="single" w:sz="4" w:space="0" w:color="auto"/>
            </w:tcBorders>
            <w:vAlign w:val="center"/>
            <w:hideMark/>
          </w:tcPr>
          <w:p w14:paraId="314ED181"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Recomendaciones para prevención de transmisión de la infección por COVID-19 en unidades de pediatría y UPC pediátricas</w:t>
            </w:r>
          </w:p>
        </w:tc>
        <w:tc>
          <w:tcPr>
            <w:tcW w:w="1843" w:type="dxa"/>
            <w:tcBorders>
              <w:top w:val="nil"/>
              <w:left w:val="nil"/>
              <w:bottom w:val="single" w:sz="4" w:space="0" w:color="auto"/>
              <w:right w:val="single" w:sz="4" w:space="0" w:color="auto"/>
            </w:tcBorders>
            <w:shd w:val="clear" w:color="auto" w:fill="FFFFFF"/>
            <w:vAlign w:val="center"/>
            <w:hideMark/>
          </w:tcPr>
          <w:p w14:paraId="37C81E40"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133D55AB"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07/2020 – PDF</w:t>
            </w:r>
          </w:p>
        </w:tc>
        <w:tc>
          <w:tcPr>
            <w:tcW w:w="3402" w:type="dxa"/>
            <w:tcBorders>
              <w:top w:val="nil"/>
              <w:left w:val="nil"/>
              <w:bottom w:val="single" w:sz="4" w:space="0" w:color="auto"/>
              <w:right w:val="single" w:sz="4" w:space="0" w:color="auto"/>
            </w:tcBorders>
            <w:noWrap/>
            <w:vAlign w:val="bottom"/>
            <w:hideMark/>
          </w:tcPr>
          <w:p w14:paraId="330C417C"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13" w:history="1">
              <w:r w:rsidR="00DF6B88" w:rsidRPr="00DF6B88">
                <w:rPr>
                  <w:rFonts w:asciiTheme="majorHAnsi" w:eastAsia="Times New Roman" w:hAnsiTheme="majorHAnsi" w:cstheme="majorHAnsi"/>
                  <w:color w:val="0000FF"/>
                  <w:sz w:val="18"/>
                  <w:szCs w:val="18"/>
                  <w:u w:val="single"/>
                  <w:lang w:eastAsia="es-CL"/>
                </w:rPr>
                <w:t>https://www.minsal.cl/wp-content/uploads/2020/07/Recomendaciones_Medidas_prevencion_Servicios_Pediatrias_UPCP080720.pdf</w:t>
              </w:r>
            </w:hyperlink>
          </w:p>
        </w:tc>
      </w:tr>
      <w:tr w:rsidR="00DF6B88" w:rsidRPr="00DF6B88" w14:paraId="077AE5F6"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3FB4F332"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Recomendaciones para hospitalización de personas con trastorno del espectro autista con Covid-19</w:t>
            </w:r>
          </w:p>
        </w:tc>
        <w:tc>
          <w:tcPr>
            <w:tcW w:w="1843" w:type="dxa"/>
            <w:tcBorders>
              <w:top w:val="nil"/>
              <w:left w:val="nil"/>
              <w:bottom w:val="single" w:sz="4" w:space="0" w:color="auto"/>
              <w:right w:val="single" w:sz="4" w:space="0" w:color="auto"/>
            </w:tcBorders>
            <w:vAlign w:val="center"/>
            <w:hideMark/>
          </w:tcPr>
          <w:p w14:paraId="1BE2AD8B"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Salud Mental</w:t>
            </w:r>
          </w:p>
        </w:tc>
        <w:tc>
          <w:tcPr>
            <w:tcW w:w="1417" w:type="dxa"/>
            <w:tcBorders>
              <w:top w:val="nil"/>
              <w:left w:val="nil"/>
              <w:bottom w:val="single" w:sz="4" w:space="0" w:color="auto"/>
              <w:right w:val="single" w:sz="4" w:space="0" w:color="auto"/>
            </w:tcBorders>
            <w:shd w:val="clear" w:color="auto" w:fill="FFFFFF"/>
            <w:vAlign w:val="center"/>
            <w:hideMark/>
          </w:tcPr>
          <w:p w14:paraId="622861F2"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07/2020 – PDF</w:t>
            </w:r>
          </w:p>
        </w:tc>
        <w:tc>
          <w:tcPr>
            <w:tcW w:w="3402" w:type="dxa"/>
            <w:tcBorders>
              <w:top w:val="nil"/>
              <w:left w:val="nil"/>
              <w:bottom w:val="single" w:sz="4" w:space="0" w:color="auto"/>
              <w:right w:val="single" w:sz="4" w:space="0" w:color="auto"/>
            </w:tcBorders>
            <w:noWrap/>
            <w:vAlign w:val="bottom"/>
            <w:hideMark/>
          </w:tcPr>
          <w:p w14:paraId="42426073"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14" w:history="1">
              <w:r w:rsidR="00DF6B88" w:rsidRPr="00DF6B88">
                <w:rPr>
                  <w:rFonts w:asciiTheme="majorHAnsi" w:eastAsia="Times New Roman" w:hAnsiTheme="majorHAnsi" w:cstheme="majorHAnsi"/>
                  <w:color w:val="0000FF"/>
                  <w:sz w:val="18"/>
                  <w:szCs w:val="18"/>
                  <w:u w:val="single"/>
                  <w:lang w:eastAsia="es-CL"/>
                </w:rPr>
                <w:t>https://www.minsal.cl/wp-content/uploads/2020/07/RecoHospTEA070720.pdf</w:t>
              </w:r>
            </w:hyperlink>
          </w:p>
        </w:tc>
      </w:tr>
      <w:tr w:rsidR="00DF6B88" w:rsidRPr="00DF6B88" w14:paraId="0A78C0D6"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10D4BB1A"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Protocolo Síndrome inflamatorio multisistémico en niñas, niños y adolescentes con SARS-CoV-2</w:t>
            </w:r>
          </w:p>
        </w:tc>
        <w:tc>
          <w:tcPr>
            <w:tcW w:w="1843" w:type="dxa"/>
            <w:tcBorders>
              <w:top w:val="nil"/>
              <w:left w:val="nil"/>
              <w:bottom w:val="single" w:sz="4" w:space="0" w:color="auto"/>
              <w:right w:val="single" w:sz="4" w:space="0" w:color="auto"/>
            </w:tcBorders>
            <w:vAlign w:val="center"/>
            <w:hideMark/>
          </w:tcPr>
          <w:p w14:paraId="4C1A98C8"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vAlign w:val="center"/>
            <w:hideMark/>
          </w:tcPr>
          <w:p w14:paraId="3363FD4F"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07/2020 – PDF</w:t>
            </w:r>
          </w:p>
        </w:tc>
        <w:tc>
          <w:tcPr>
            <w:tcW w:w="3402" w:type="dxa"/>
            <w:tcBorders>
              <w:top w:val="nil"/>
              <w:left w:val="nil"/>
              <w:bottom w:val="single" w:sz="4" w:space="0" w:color="auto"/>
              <w:right w:val="single" w:sz="4" w:space="0" w:color="auto"/>
            </w:tcBorders>
            <w:noWrap/>
            <w:vAlign w:val="bottom"/>
            <w:hideMark/>
          </w:tcPr>
          <w:p w14:paraId="1DF99293"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15" w:history="1">
              <w:r w:rsidR="00DF6B88" w:rsidRPr="00DF6B88">
                <w:rPr>
                  <w:rFonts w:asciiTheme="majorHAnsi" w:eastAsia="Times New Roman" w:hAnsiTheme="majorHAnsi" w:cstheme="majorHAnsi"/>
                  <w:color w:val="0000FF"/>
                  <w:sz w:val="18"/>
                  <w:szCs w:val="18"/>
                  <w:u w:val="single"/>
                  <w:lang w:eastAsia="es-CL"/>
                </w:rPr>
                <w:t>https://www.minsal.cl/wp-content/uploads/2020/07/Protocolo-Síndrome-inflamatorio050720.pdf</w:t>
              </w:r>
            </w:hyperlink>
          </w:p>
        </w:tc>
      </w:tr>
      <w:tr w:rsidR="00DF6B88" w:rsidRPr="00DF6B88" w14:paraId="6C1B585B"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558A8465"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Consideraciones de salud mental y apoyo psicosocial durante COVID-19 (Versión 2.0)</w:t>
            </w:r>
          </w:p>
        </w:tc>
        <w:tc>
          <w:tcPr>
            <w:tcW w:w="1843" w:type="dxa"/>
            <w:tcBorders>
              <w:top w:val="nil"/>
              <w:left w:val="nil"/>
              <w:bottom w:val="single" w:sz="4" w:space="0" w:color="auto"/>
              <w:right w:val="single" w:sz="4" w:space="0" w:color="auto"/>
            </w:tcBorders>
            <w:vAlign w:val="center"/>
            <w:hideMark/>
          </w:tcPr>
          <w:p w14:paraId="3E05E870"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Salud Mental</w:t>
            </w:r>
          </w:p>
        </w:tc>
        <w:tc>
          <w:tcPr>
            <w:tcW w:w="1417" w:type="dxa"/>
            <w:tcBorders>
              <w:top w:val="nil"/>
              <w:left w:val="nil"/>
              <w:bottom w:val="single" w:sz="4" w:space="0" w:color="auto"/>
              <w:right w:val="single" w:sz="4" w:space="0" w:color="auto"/>
            </w:tcBorders>
            <w:vAlign w:val="center"/>
            <w:hideMark/>
          </w:tcPr>
          <w:p w14:paraId="03B2F10D"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04/2020 – PDF</w:t>
            </w:r>
          </w:p>
        </w:tc>
        <w:tc>
          <w:tcPr>
            <w:tcW w:w="3402" w:type="dxa"/>
            <w:tcBorders>
              <w:top w:val="nil"/>
              <w:left w:val="nil"/>
              <w:bottom w:val="single" w:sz="4" w:space="0" w:color="auto"/>
              <w:right w:val="single" w:sz="4" w:space="0" w:color="auto"/>
            </w:tcBorders>
            <w:noWrap/>
            <w:vAlign w:val="bottom"/>
            <w:hideMark/>
          </w:tcPr>
          <w:p w14:paraId="02D62378"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16" w:history="1">
              <w:r w:rsidR="00DF6B88" w:rsidRPr="00DF6B88">
                <w:rPr>
                  <w:rFonts w:asciiTheme="majorHAnsi" w:eastAsia="Times New Roman" w:hAnsiTheme="majorHAnsi" w:cstheme="majorHAnsi"/>
                  <w:color w:val="0000FF"/>
                  <w:sz w:val="18"/>
                  <w:szCs w:val="18"/>
                  <w:u w:val="single"/>
                  <w:lang w:eastAsia="es-CL"/>
                </w:rPr>
                <w:t>https://diprece.minsal.cl/wp-content/uploads/2020/05/Consideraciones-SMAPS-COVID-19-V-2.0-Mesa-Técnica-MINSAL.pdf</w:t>
              </w:r>
            </w:hyperlink>
          </w:p>
        </w:tc>
      </w:tr>
      <w:tr w:rsidR="00DF6B88" w:rsidRPr="00DF6B88" w14:paraId="259B6FEF" w14:textId="77777777" w:rsidTr="00DF6B88">
        <w:trPr>
          <w:trHeight w:val="315"/>
          <w:jc w:val="center"/>
        </w:trPr>
        <w:tc>
          <w:tcPr>
            <w:tcW w:w="2694" w:type="dxa"/>
            <w:tcBorders>
              <w:top w:val="nil"/>
              <w:left w:val="single" w:sz="4" w:space="0" w:color="auto"/>
              <w:bottom w:val="single" w:sz="4" w:space="0" w:color="auto"/>
              <w:right w:val="single" w:sz="4" w:space="0" w:color="auto"/>
            </w:tcBorders>
            <w:vAlign w:val="center"/>
            <w:hideMark/>
          </w:tcPr>
          <w:p w14:paraId="701989E1"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Infografía Adolescentes en el contexto COVID-19</w:t>
            </w:r>
          </w:p>
        </w:tc>
        <w:tc>
          <w:tcPr>
            <w:tcW w:w="1843" w:type="dxa"/>
            <w:tcBorders>
              <w:top w:val="nil"/>
              <w:left w:val="nil"/>
              <w:bottom w:val="single" w:sz="4" w:space="0" w:color="auto"/>
              <w:right w:val="single" w:sz="4" w:space="0" w:color="auto"/>
            </w:tcBorders>
            <w:vAlign w:val="center"/>
            <w:hideMark/>
          </w:tcPr>
          <w:p w14:paraId="1ECB6005"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7B2F6D37"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07/2020 – PDF</w:t>
            </w:r>
          </w:p>
        </w:tc>
        <w:tc>
          <w:tcPr>
            <w:tcW w:w="3402" w:type="dxa"/>
            <w:tcBorders>
              <w:top w:val="nil"/>
              <w:left w:val="nil"/>
              <w:bottom w:val="single" w:sz="4" w:space="0" w:color="auto"/>
              <w:right w:val="single" w:sz="4" w:space="0" w:color="auto"/>
            </w:tcBorders>
            <w:noWrap/>
            <w:vAlign w:val="bottom"/>
            <w:hideMark/>
          </w:tcPr>
          <w:p w14:paraId="657DC92B"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https://diprece.minsal.cl/wp-content/uploads/2020/07/INFOGRAFIA_CCAJ.pdf</w:t>
            </w:r>
          </w:p>
        </w:tc>
      </w:tr>
      <w:tr w:rsidR="00DF6B88" w:rsidRPr="00DF6B88" w14:paraId="2B35DEF4"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5721DA39"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Recomendaciones para la limpieza y desinfección diaria de ayudas técnicas en el contexto COVID-19</w:t>
            </w:r>
          </w:p>
        </w:tc>
        <w:tc>
          <w:tcPr>
            <w:tcW w:w="1843" w:type="dxa"/>
            <w:tcBorders>
              <w:top w:val="nil"/>
              <w:left w:val="nil"/>
              <w:bottom w:val="single" w:sz="4" w:space="0" w:color="auto"/>
              <w:right w:val="single" w:sz="4" w:space="0" w:color="auto"/>
            </w:tcBorders>
            <w:vAlign w:val="center"/>
            <w:hideMark/>
          </w:tcPr>
          <w:p w14:paraId="48BD919A"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Rehabilitación </w:t>
            </w:r>
          </w:p>
        </w:tc>
        <w:tc>
          <w:tcPr>
            <w:tcW w:w="1417" w:type="dxa"/>
            <w:tcBorders>
              <w:top w:val="nil"/>
              <w:left w:val="nil"/>
              <w:bottom w:val="single" w:sz="4" w:space="0" w:color="auto"/>
              <w:right w:val="single" w:sz="4" w:space="0" w:color="auto"/>
            </w:tcBorders>
            <w:shd w:val="clear" w:color="auto" w:fill="FFFFFF"/>
            <w:vAlign w:val="center"/>
            <w:hideMark/>
          </w:tcPr>
          <w:p w14:paraId="2B879311"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07/2020 – PDF</w:t>
            </w:r>
          </w:p>
        </w:tc>
        <w:tc>
          <w:tcPr>
            <w:tcW w:w="3402" w:type="dxa"/>
            <w:tcBorders>
              <w:top w:val="nil"/>
              <w:left w:val="nil"/>
              <w:bottom w:val="single" w:sz="4" w:space="0" w:color="auto"/>
              <w:right w:val="single" w:sz="4" w:space="0" w:color="auto"/>
            </w:tcBorders>
            <w:noWrap/>
            <w:vAlign w:val="bottom"/>
            <w:hideMark/>
          </w:tcPr>
          <w:p w14:paraId="0B21D004"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https://rehabilitacion.minsal.cl/wp-content/uploads/2020/05/Recomendaciones-para-la-limpieza-y-desinfección-diaria-de-ayudas-técnicas-en-el-contexto-del-COVID-19_v3.pdf</w:t>
            </w:r>
          </w:p>
        </w:tc>
      </w:tr>
      <w:tr w:rsidR="00DF6B88" w:rsidRPr="00DF6B88" w14:paraId="270553D1"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4CB704A4"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Protocolo para centros residenciales de personas mayores para la prevención y atención del COVID-19</w:t>
            </w:r>
          </w:p>
        </w:tc>
        <w:tc>
          <w:tcPr>
            <w:tcW w:w="1843" w:type="dxa"/>
            <w:tcBorders>
              <w:top w:val="nil"/>
              <w:left w:val="nil"/>
              <w:bottom w:val="single" w:sz="4" w:space="0" w:color="auto"/>
              <w:right w:val="single" w:sz="4" w:space="0" w:color="auto"/>
            </w:tcBorders>
            <w:vAlign w:val="center"/>
            <w:hideMark/>
          </w:tcPr>
          <w:p w14:paraId="2439E4CA"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Ciclo Vital </w:t>
            </w:r>
          </w:p>
        </w:tc>
        <w:tc>
          <w:tcPr>
            <w:tcW w:w="1417" w:type="dxa"/>
            <w:tcBorders>
              <w:top w:val="nil"/>
              <w:left w:val="nil"/>
              <w:bottom w:val="single" w:sz="4" w:space="0" w:color="auto"/>
              <w:right w:val="single" w:sz="4" w:space="0" w:color="auto"/>
            </w:tcBorders>
            <w:shd w:val="clear" w:color="auto" w:fill="FFFFFF"/>
            <w:vAlign w:val="center"/>
            <w:hideMark/>
          </w:tcPr>
          <w:p w14:paraId="5C0AF1B9"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04/2020 – PDF</w:t>
            </w:r>
          </w:p>
        </w:tc>
        <w:tc>
          <w:tcPr>
            <w:tcW w:w="3402" w:type="dxa"/>
            <w:tcBorders>
              <w:top w:val="nil"/>
              <w:left w:val="nil"/>
              <w:bottom w:val="single" w:sz="4" w:space="0" w:color="auto"/>
              <w:right w:val="single" w:sz="4" w:space="0" w:color="auto"/>
            </w:tcBorders>
            <w:noWrap/>
            <w:vAlign w:val="bottom"/>
            <w:hideMark/>
          </w:tcPr>
          <w:p w14:paraId="2AE825F8"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http://www.senama.gob.cl/storage/docs/13_04_PROTOCOLO_PARA_CENTROS_RESIDENCIALES_PARA_PREVENCION_Y_CONTROL_COVID.pdf.pdf</w:t>
            </w:r>
          </w:p>
        </w:tc>
      </w:tr>
      <w:tr w:rsidR="00DF6B88" w:rsidRPr="00DF6B88" w14:paraId="282B359F" w14:textId="77777777" w:rsidTr="00DF6B88">
        <w:trPr>
          <w:trHeight w:val="315"/>
          <w:jc w:val="center"/>
        </w:trPr>
        <w:tc>
          <w:tcPr>
            <w:tcW w:w="2694" w:type="dxa"/>
            <w:tcBorders>
              <w:top w:val="nil"/>
              <w:left w:val="single" w:sz="4" w:space="0" w:color="auto"/>
              <w:bottom w:val="single" w:sz="4" w:space="0" w:color="auto"/>
              <w:right w:val="single" w:sz="4" w:space="0" w:color="auto"/>
            </w:tcBorders>
            <w:vAlign w:val="center"/>
            <w:hideMark/>
          </w:tcPr>
          <w:p w14:paraId="126D3FA9"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Información sobre COVID-19 para personas que viven con VIH</w:t>
            </w:r>
          </w:p>
        </w:tc>
        <w:tc>
          <w:tcPr>
            <w:tcW w:w="1843" w:type="dxa"/>
            <w:tcBorders>
              <w:top w:val="nil"/>
              <w:left w:val="nil"/>
              <w:bottom w:val="single" w:sz="4" w:space="0" w:color="auto"/>
              <w:right w:val="single" w:sz="4" w:space="0" w:color="auto"/>
            </w:tcBorders>
            <w:vAlign w:val="center"/>
            <w:hideMark/>
          </w:tcPr>
          <w:p w14:paraId="042FFBDB"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VIH</w:t>
            </w:r>
          </w:p>
        </w:tc>
        <w:tc>
          <w:tcPr>
            <w:tcW w:w="1417" w:type="dxa"/>
            <w:tcBorders>
              <w:top w:val="nil"/>
              <w:left w:val="nil"/>
              <w:bottom w:val="single" w:sz="4" w:space="0" w:color="auto"/>
              <w:right w:val="single" w:sz="4" w:space="0" w:color="auto"/>
            </w:tcBorders>
            <w:shd w:val="clear" w:color="auto" w:fill="FFFFFF"/>
            <w:vAlign w:val="center"/>
            <w:hideMark/>
          </w:tcPr>
          <w:p w14:paraId="3FDDC2A5"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04/2020 – PDF</w:t>
            </w:r>
          </w:p>
        </w:tc>
        <w:tc>
          <w:tcPr>
            <w:tcW w:w="3402" w:type="dxa"/>
            <w:tcBorders>
              <w:top w:val="nil"/>
              <w:left w:val="nil"/>
              <w:bottom w:val="single" w:sz="4" w:space="0" w:color="auto"/>
              <w:right w:val="single" w:sz="4" w:space="0" w:color="auto"/>
            </w:tcBorders>
            <w:noWrap/>
            <w:vAlign w:val="bottom"/>
            <w:hideMark/>
          </w:tcPr>
          <w:p w14:paraId="398115B9"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17" w:history="1">
              <w:r w:rsidR="00DF6B88" w:rsidRPr="00DF6B88">
                <w:rPr>
                  <w:rFonts w:asciiTheme="majorHAnsi" w:eastAsia="Times New Roman" w:hAnsiTheme="majorHAnsi" w:cstheme="majorHAnsi"/>
                  <w:color w:val="0000FF"/>
                  <w:sz w:val="18"/>
                  <w:szCs w:val="18"/>
                  <w:u w:val="single"/>
                  <w:lang w:eastAsia="es-CL"/>
                </w:rPr>
                <w:t>https://www.minsal.cl/wp-content/uploads/2020/04/INFORMACION-COVID-19-PARA-PERSONAS-QUE-VIVEN-CON-VIH_final.pdf</w:t>
              </w:r>
            </w:hyperlink>
          </w:p>
        </w:tc>
      </w:tr>
      <w:tr w:rsidR="00DF6B88" w:rsidRPr="00DF6B88" w14:paraId="241F7127"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1CB4DF51"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Continuidad de atención a niños y niñas en atención primaria de salud, en el contexto de alerta sanitaria COVID-19 (Versión 3.0)</w:t>
            </w:r>
          </w:p>
        </w:tc>
        <w:tc>
          <w:tcPr>
            <w:tcW w:w="1843" w:type="dxa"/>
            <w:tcBorders>
              <w:top w:val="nil"/>
              <w:left w:val="nil"/>
              <w:bottom w:val="single" w:sz="4" w:space="0" w:color="auto"/>
              <w:right w:val="single" w:sz="4" w:space="0" w:color="auto"/>
            </w:tcBorders>
            <w:vAlign w:val="center"/>
            <w:hideMark/>
          </w:tcPr>
          <w:p w14:paraId="61E7F5FF"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Ciclo Vital </w:t>
            </w:r>
          </w:p>
        </w:tc>
        <w:tc>
          <w:tcPr>
            <w:tcW w:w="1417" w:type="dxa"/>
            <w:tcBorders>
              <w:top w:val="nil"/>
              <w:left w:val="nil"/>
              <w:bottom w:val="single" w:sz="4" w:space="0" w:color="auto"/>
              <w:right w:val="single" w:sz="4" w:space="0" w:color="auto"/>
            </w:tcBorders>
            <w:shd w:val="clear" w:color="auto" w:fill="FFFFFF"/>
            <w:vAlign w:val="center"/>
            <w:hideMark/>
          </w:tcPr>
          <w:p w14:paraId="1AD53418"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08/2020 – PDF</w:t>
            </w:r>
          </w:p>
        </w:tc>
        <w:tc>
          <w:tcPr>
            <w:tcW w:w="3402" w:type="dxa"/>
            <w:tcBorders>
              <w:top w:val="nil"/>
              <w:left w:val="nil"/>
              <w:bottom w:val="single" w:sz="4" w:space="0" w:color="auto"/>
              <w:right w:val="single" w:sz="4" w:space="0" w:color="auto"/>
            </w:tcBorders>
            <w:noWrap/>
            <w:vAlign w:val="bottom"/>
            <w:hideMark/>
          </w:tcPr>
          <w:p w14:paraId="003C4B3F"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https://diprece.minsal.cl/wp-content/uploads/2020/09/Continuidad-para-la-Atencio%CC%81n-Primaria-de-Salud-en-nin%CC%83os-y-nin%CC%83as-en-contexto-COVID_V3.pdf</w:t>
            </w:r>
          </w:p>
        </w:tc>
      </w:tr>
      <w:tr w:rsidR="00DF6B88" w:rsidRPr="00DF6B88" w14:paraId="04557BD3" w14:textId="77777777" w:rsidTr="00DF6B88">
        <w:trPr>
          <w:trHeight w:val="315"/>
          <w:jc w:val="center"/>
        </w:trPr>
        <w:tc>
          <w:tcPr>
            <w:tcW w:w="2694" w:type="dxa"/>
            <w:tcBorders>
              <w:top w:val="nil"/>
              <w:left w:val="single" w:sz="4" w:space="0" w:color="auto"/>
              <w:bottom w:val="single" w:sz="4" w:space="0" w:color="auto"/>
              <w:right w:val="single" w:sz="4" w:space="0" w:color="auto"/>
            </w:tcBorders>
            <w:vAlign w:val="center"/>
            <w:hideMark/>
          </w:tcPr>
          <w:p w14:paraId="6544A0A9"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Orientaciones para atención odontológica en fase IV COVID-19</w:t>
            </w:r>
          </w:p>
        </w:tc>
        <w:tc>
          <w:tcPr>
            <w:tcW w:w="1843" w:type="dxa"/>
            <w:tcBorders>
              <w:top w:val="nil"/>
              <w:left w:val="nil"/>
              <w:bottom w:val="single" w:sz="4" w:space="0" w:color="auto"/>
              <w:right w:val="single" w:sz="4" w:space="0" w:color="auto"/>
            </w:tcBorders>
            <w:vAlign w:val="center"/>
            <w:hideMark/>
          </w:tcPr>
          <w:p w14:paraId="14D4642A"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Salud Bucal </w:t>
            </w:r>
          </w:p>
        </w:tc>
        <w:tc>
          <w:tcPr>
            <w:tcW w:w="1417" w:type="dxa"/>
            <w:tcBorders>
              <w:top w:val="nil"/>
              <w:left w:val="nil"/>
              <w:bottom w:val="single" w:sz="4" w:space="0" w:color="auto"/>
              <w:right w:val="single" w:sz="4" w:space="0" w:color="auto"/>
            </w:tcBorders>
            <w:shd w:val="clear" w:color="auto" w:fill="FFFFFF"/>
            <w:vAlign w:val="center"/>
            <w:hideMark/>
          </w:tcPr>
          <w:p w14:paraId="331360E5"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03/2020 – PDF</w:t>
            </w:r>
          </w:p>
        </w:tc>
        <w:tc>
          <w:tcPr>
            <w:tcW w:w="3402" w:type="dxa"/>
            <w:tcBorders>
              <w:top w:val="nil"/>
              <w:left w:val="nil"/>
              <w:bottom w:val="single" w:sz="4" w:space="0" w:color="auto"/>
              <w:right w:val="single" w:sz="4" w:space="0" w:color="auto"/>
            </w:tcBorders>
            <w:noWrap/>
            <w:vAlign w:val="bottom"/>
            <w:hideMark/>
          </w:tcPr>
          <w:p w14:paraId="09790F88"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https://diprece.minsal.cl/wp-content/uploads/2020/03/ORIENTACIONES-ATENCION-ODONTOLOGICAS-COVID-19-.pdf</w:t>
            </w:r>
          </w:p>
        </w:tc>
      </w:tr>
      <w:tr w:rsidR="00DF6B88" w:rsidRPr="00DF6B88" w14:paraId="65A0A54B"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5E7BEF98"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Protocolo de limpieza y desinfección de ambientes -COVID-</w:t>
            </w:r>
            <w:r w:rsidRPr="00DF6B88">
              <w:rPr>
                <w:rFonts w:asciiTheme="majorHAnsi" w:eastAsia="Times New Roman" w:hAnsiTheme="majorHAnsi" w:cstheme="majorHAnsi"/>
                <w:color w:val="000000"/>
                <w:sz w:val="18"/>
                <w:szCs w:val="18"/>
                <w:lang w:eastAsia="es-CL"/>
              </w:rPr>
              <w:lastRenderedPageBreak/>
              <w:t xml:space="preserve">19 (Excluidos los establecimientos de atención de salud) </w:t>
            </w:r>
          </w:p>
        </w:tc>
        <w:tc>
          <w:tcPr>
            <w:tcW w:w="1843" w:type="dxa"/>
            <w:tcBorders>
              <w:top w:val="nil"/>
              <w:left w:val="nil"/>
              <w:bottom w:val="single" w:sz="4" w:space="0" w:color="auto"/>
              <w:right w:val="single" w:sz="4" w:space="0" w:color="auto"/>
            </w:tcBorders>
            <w:vAlign w:val="center"/>
            <w:hideMark/>
          </w:tcPr>
          <w:p w14:paraId="53A37EEC"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lastRenderedPageBreak/>
              <w:t>Ciclo Vital</w:t>
            </w:r>
          </w:p>
        </w:tc>
        <w:tc>
          <w:tcPr>
            <w:tcW w:w="1417" w:type="dxa"/>
            <w:tcBorders>
              <w:top w:val="nil"/>
              <w:left w:val="nil"/>
              <w:bottom w:val="single" w:sz="4" w:space="0" w:color="auto"/>
              <w:right w:val="single" w:sz="4" w:space="0" w:color="auto"/>
            </w:tcBorders>
            <w:shd w:val="clear" w:color="auto" w:fill="FFFFFF"/>
            <w:vAlign w:val="center"/>
            <w:hideMark/>
          </w:tcPr>
          <w:p w14:paraId="4249025E"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03/2020 – PDF</w:t>
            </w:r>
          </w:p>
        </w:tc>
        <w:tc>
          <w:tcPr>
            <w:tcW w:w="3402" w:type="dxa"/>
            <w:tcBorders>
              <w:top w:val="nil"/>
              <w:left w:val="nil"/>
              <w:bottom w:val="single" w:sz="4" w:space="0" w:color="auto"/>
              <w:right w:val="single" w:sz="4" w:space="0" w:color="auto"/>
            </w:tcBorders>
            <w:noWrap/>
            <w:vAlign w:val="bottom"/>
            <w:hideMark/>
          </w:tcPr>
          <w:p w14:paraId="05ECB9CD"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18" w:history="1">
              <w:r w:rsidR="00DF6B88" w:rsidRPr="00DF6B88">
                <w:rPr>
                  <w:rFonts w:asciiTheme="majorHAnsi" w:eastAsia="Times New Roman" w:hAnsiTheme="majorHAnsi" w:cstheme="majorHAnsi"/>
                  <w:color w:val="0000FF"/>
                  <w:sz w:val="18"/>
                  <w:szCs w:val="18"/>
                  <w:u w:val="single"/>
                  <w:lang w:eastAsia="es-CL"/>
                </w:rPr>
                <w:t>https://www.minsal.cl/wp-content/uploads/2020/03/PROTOCOLO-DE-</w:t>
              </w:r>
              <w:r w:rsidR="00DF6B88" w:rsidRPr="00DF6B88">
                <w:rPr>
                  <w:rFonts w:asciiTheme="majorHAnsi" w:eastAsia="Times New Roman" w:hAnsiTheme="majorHAnsi" w:cstheme="majorHAnsi"/>
                  <w:color w:val="0000FF"/>
                  <w:sz w:val="18"/>
                  <w:szCs w:val="18"/>
                  <w:u w:val="single"/>
                  <w:lang w:eastAsia="es-CL"/>
                </w:rPr>
                <w:lastRenderedPageBreak/>
                <w:t>LIMPIEZA-Y-DESINFECCIÓN-DE-AMBIENTES-COVID-19.pdf</w:t>
              </w:r>
            </w:hyperlink>
          </w:p>
        </w:tc>
      </w:tr>
      <w:tr w:rsidR="00DF6B88" w:rsidRPr="00DF6B88" w14:paraId="6898928A"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5EF21472"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lastRenderedPageBreak/>
              <w:t>Indicaciones para personas en aislamiento domiciliario por COVID-19</w:t>
            </w:r>
          </w:p>
        </w:tc>
        <w:tc>
          <w:tcPr>
            <w:tcW w:w="1843" w:type="dxa"/>
            <w:tcBorders>
              <w:top w:val="nil"/>
              <w:left w:val="nil"/>
              <w:bottom w:val="single" w:sz="4" w:space="0" w:color="auto"/>
              <w:right w:val="single" w:sz="4" w:space="0" w:color="auto"/>
            </w:tcBorders>
            <w:vAlign w:val="center"/>
            <w:hideMark/>
          </w:tcPr>
          <w:p w14:paraId="08075054"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1BA1641C"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03/2020 – PDF</w:t>
            </w:r>
          </w:p>
        </w:tc>
        <w:tc>
          <w:tcPr>
            <w:tcW w:w="3402" w:type="dxa"/>
            <w:tcBorders>
              <w:top w:val="nil"/>
              <w:left w:val="nil"/>
              <w:bottom w:val="single" w:sz="4" w:space="0" w:color="auto"/>
              <w:right w:val="single" w:sz="4" w:space="0" w:color="auto"/>
            </w:tcBorders>
            <w:noWrap/>
            <w:vAlign w:val="bottom"/>
            <w:hideMark/>
          </w:tcPr>
          <w:p w14:paraId="198A457D"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19" w:history="1">
              <w:r w:rsidR="00DF6B88" w:rsidRPr="00DF6B88">
                <w:rPr>
                  <w:rFonts w:asciiTheme="majorHAnsi" w:eastAsia="Times New Roman" w:hAnsiTheme="majorHAnsi" w:cstheme="majorHAnsi"/>
                  <w:color w:val="0000FF"/>
                  <w:sz w:val="18"/>
                  <w:szCs w:val="18"/>
                  <w:u w:val="single"/>
                  <w:lang w:eastAsia="es-CL"/>
                </w:rPr>
                <w:t>https://www.minsal.cl/wp-content/uploads/2020/03/2020.03.13_INDICACIONES-EN-CUARENTENA.pdf</w:t>
              </w:r>
            </w:hyperlink>
          </w:p>
        </w:tc>
      </w:tr>
      <w:tr w:rsidR="00DF6B88" w:rsidRPr="00DF6B88" w14:paraId="2B3621DD"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403AB8EF"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Niños y Niñas en casa Pandemia de COVID-19</w:t>
            </w:r>
          </w:p>
        </w:tc>
        <w:tc>
          <w:tcPr>
            <w:tcW w:w="1843" w:type="dxa"/>
            <w:tcBorders>
              <w:top w:val="nil"/>
              <w:left w:val="nil"/>
              <w:bottom w:val="single" w:sz="4" w:space="0" w:color="auto"/>
              <w:right w:val="single" w:sz="4" w:space="0" w:color="auto"/>
            </w:tcBorders>
            <w:vAlign w:val="center"/>
            <w:hideMark/>
          </w:tcPr>
          <w:p w14:paraId="27D58BE2"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Ciclo Vital </w:t>
            </w:r>
          </w:p>
        </w:tc>
        <w:tc>
          <w:tcPr>
            <w:tcW w:w="1417" w:type="dxa"/>
            <w:tcBorders>
              <w:top w:val="nil"/>
              <w:left w:val="nil"/>
              <w:bottom w:val="single" w:sz="4" w:space="0" w:color="auto"/>
              <w:right w:val="single" w:sz="4" w:space="0" w:color="auto"/>
            </w:tcBorders>
            <w:shd w:val="clear" w:color="auto" w:fill="FFFFFF"/>
            <w:vAlign w:val="center"/>
            <w:hideMark/>
          </w:tcPr>
          <w:p w14:paraId="46641586"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03/2020 – PDF</w:t>
            </w:r>
          </w:p>
        </w:tc>
        <w:tc>
          <w:tcPr>
            <w:tcW w:w="3402" w:type="dxa"/>
            <w:tcBorders>
              <w:top w:val="nil"/>
              <w:left w:val="nil"/>
              <w:bottom w:val="single" w:sz="4" w:space="0" w:color="auto"/>
              <w:right w:val="single" w:sz="4" w:space="0" w:color="auto"/>
            </w:tcBorders>
            <w:noWrap/>
            <w:vAlign w:val="bottom"/>
            <w:hideMark/>
          </w:tcPr>
          <w:p w14:paraId="089A86E8"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https://diprece.minsal.cl/wp-content/uploads/2020/03/NIN%CC%83OS-COVID-19_8.pdf</w:t>
            </w:r>
          </w:p>
        </w:tc>
      </w:tr>
      <w:tr w:rsidR="00DF6B88" w:rsidRPr="00DF6B88" w14:paraId="594DCA78"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56BDDBDF"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Recomendaciones para la protección y promoción de la lactancia materna en el contexto de Pandemia por COVID-19</w:t>
            </w:r>
          </w:p>
        </w:tc>
        <w:tc>
          <w:tcPr>
            <w:tcW w:w="1843" w:type="dxa"/>
            <w:tcBorders>
              <w:top w:val="nil"/>
              <w:left w:val="nil"/>
              <w:bottom w:val="single" w:sz="4" w:space="0" w:color="auto"/>
              <w:right w:val="single" w:sz="4" w:space="0" w:color="auto"/>
            </w:tcBorders>
            <w:vAlign w:val="center"/>
            <w:hideMark/>
          </w:tcPr>
          <w:p w14:paraId="4CA8E9E1"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Ciclo Vital </w:t>
            </w:r>
          </w:p>
        </w:tc>
        <w:tc>
          <w:tcPr>
            <w:tcW w:w="1417" w:type="dxa"/>
            <w:tcBorders>
              <w:top w:val="nil"/>
              <w:left w:val="nil"/>
              <w:bottom w:val="single" w:sz="4" w:space="0" w:color="auto"/>
              <w:right w:val="single" w:sz="4" w:space="0" w:color="auto"/>
            </w:tcBorders>
            <w:shd w:val="clear" w:color="auto" w:fill="FFFFFF"/>
            <w:vAlign w:val="center"/>
            <w:hideMark/>
          </w:tcPr>
          <w:p w14:paraId="07213DD9"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07/2020 – PDF</w:t>
            </w:r>
          </w:p>
        </w:tc>
        <w:tc>
          <w:tcPr>
            <w:tcW w:w="3402" w:type="dxa"/>
            <w:tcBorders>
              <w:top w:val="nil"/>
              <w:left w:val="nil"/>
              <w:bottom w:val="single" w:sz="4" w:space="0" w:color="auto"/>
              <w:right w:val="single" w:sz="4" w:space="0" w:color="auto"/>
            </w:tcBorders>
            <w:noWrap/>
            <w:vAlign w:val="bottom"/>
            <w:hideMark/>
          </w:tcPr>
          <w:p w14:paraId="214E70E5"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20" w:history="1">
              <w:r w:rsidR="00DF6B88" w:rsidRPr="00DF6B88">
                <w:rPr>
                  <w:rFonts w:asciiTheme="majorHAnsi" w:eastAsia="Times New Roman" w:hAnsiTheme="majorHAnsi" w:cstheme="majorHAnsi"/>
                  <w:color w:val="0000FF"/>
                  <w:sz w:val="18"/>
                  <w:szCs w:val="18"/>
                  <w:u w:val="single"/>
                  <w:lang w:eastAsia="es-CL"/>
                </w:rPr>
                <w:t>https://diprece.minsal.cl/wp-content/uploads/2020/07/28072020-Recomendaciones-para-la-proteccio%CC%81n-de-la-lactancia-materna-COVID1.pdf</w:t>
              </w:r>
            </w:hyperlink>
          </w:p>
        </w:tc>
      </w:tr>
      <w:tr w:rsidR="00DF6B88" w:rsidRPr="00DF6B88" w14:paraId="1E71D93D" w14:textId="77777777" w:rsidTr="00DF6B88">
        <w:trPr>
          <w:trHeight w:val="945"/>
          <w:jc w:val="center"/>
        </w:trPr>
        <w:tc>
          <w:tcPr>
            <w:tcW w:w="2694" w:type="dxa"/>
            <w:tcBorders>
              <w:top w:val="nil"/>
              <w:left w:val="single" w:sz="4" w:space="0" w:color="auto"/>
              <w:bottom w:val="single" w:sz="4" w:space="0" w:color="auto"/>
              <w:right w:val="single" w:sz="4" w:space="0" w:color="auto"/>
            </w:tcBorders>
            <w:vAlign w:val="center"/>
            <w:hideMark/>
          </w:tcPr>
          <w:p w14:paraId="185D5029"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Protocolo para el derecho de compañía de niños, niñas y adolescentes hospitalizados en el contexto de pandemia por SARS-COV-2 2020</w:t>
            </w:r>
          </w:p>
        </w:tc>
        <w:tc>
          <w:tcPr>
            <w:tcW w:w="1843" w:type="dxa"/>
            <w:tcBorders>
              <w:top w:val="nil"/>
              <w:left w:val="nil"/>
              <w:bottom w:val="single" w:sz="4" w:space="0" w:color="auto"/>
              <w:right w:val="single" w:sz="4" w:space="0" w:color="auto"/>
            </w:tcBorders>
            <w:vAlign w:val="center"/>
            <w:hideMark/>
          </w:tcPr>
          <w:p w14:paraId="4ED90451"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Ciclo Vital </w:t>
            </w:r>
          </w:p>
        </w:tc>
        <w:tc>
          <w:tcPr>
            <w:tcW w:w="1417" w:type="dxa"/>
            <w:tcBorders>
              <w:top w:val="nil"/>
              <w:left w:val="nil"/>
              <w:bottom w:val="single" w:sz="4" w:space="0" w:color="auto"/>
              <w:right w:val="single" w:sz="4" w:space="0" w:color="auto"/>
            </w:tcBorders>
            <w:shd w:val="clear" w:color="auto" w:fill="FFFFFF"/>
            <w:vAlign w:val="center"/>
            <w:hideMark/>
          </w:tcPr>
          <w:p w14:paraId="768785F1"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08/2020-PDF</w:t>
            </w:r>
          </w:p>
        </w:tc>
        <w:tc>
          <w:tcPr>
            <w:tcW w:w="3402" w:type="dxa"/>
            <w:tcBorders>
              <w:top w:val="nil"/>
              <w:left w:val="nil"/>
              <w:bottom w:val="single" w:sz="4" w:space="0" w:color="auto"/>
              <w:right w:val="single" w:sz="4" w:space="0" w:color="auto"/>
            </w:tcBorders>
            <w:noWrap/>
            <w:vAlign w:val="bottom"/>
            <w:hideMark/>
          </w:tcPr>
          <w:p w14:paraId="482A6BAE"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21" w:history="1">
              <w:r w:rsidR="00DF6B88" w:rsidRPr="00DF6B88">
                <w:rPr>
                  <w:rFonts w:asciiTheme="majorHAnsi" w:eastAsia="Times New Roman" w:hAnsiTheme="majorHAnsi" w:cstheme="majorHAnsi"/>
                  <w:color w:val="0000FF"/>
                  <w:sz w:val="18"/>
                  <w:szCs w:val="18"/>
                  <w:u w:val="single"/>
                  <w:lang w:eastAsia="es-CL"/>
                </w:rPr>
                <w:t>https://diprece.minsal.cl/wp-content/uploads/2020/08/PROTOCOLO-PARA-EL-DERECHO-DE-COMPA%C3%91%C3%8DA-DE-NI%C3%91OS.pdf</w:t>
              </w:r>
            </w:hyperlink>
          </w:p>
        </w:tc>
      </w:tr>
      <w:tr w:rsidR="00DF6B88" w:rsidRPr="00DF6B88" w14:paraId="62B36892" w14:textId="77777777" w:rsidTr="00DF6B88">
        <w:trPr>
          <w:trHeight w:val="945"/>
          <w:jc w:val="center"/>
        </w:trPr>
        <w:tc>
          <w:tcPr>
            <w:tcW w:w="2694" w:type="dxa"/>
            <w:tcBorders>
              <w:top w:val="nil"/>
              <w:left w:val="single" w:sz="4" w:space="0" w:color="auto"/>
              <w:bottom w:val="single" w:sz="4" w:space="0" w:color="auto"/>
              <w:right w:val="single" w:sz="4" w:space="0" w:color="auto"/>
            </w:tcBorders>
            <w:vAlign w:val="center"/>
            <w:hideMark/>
          </w:tcPr>
          <w:p w14:paraId="10A7C9A3"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Recomendaciones para cuidadores de personas con Demencia que viven en la comunidad en contexto de pandemia por COVID-19.</w:t>
            </w:r>
          </w:p>
        </w:tc>
        <w:tc>
          <w:tcPr>
            <w:tcW w:w="1843" w:type="dxa"/>
            <w:tcBorders>
              <w:top w:val="nil"/>
              <w:left w:val="nil"/>
              <w:bottom w:val="single" w:sz="4" w:space="0" w:color="auto"/>
              <w:right w:val="single" w:sz="4" w:space="0" w:color="auto"/>
            </w:tcBorders>
            <w:vAlign w:val="center"/>
            <w:hideMark/>
          </w:tcPr>
          <w:p w14:paraId="0FEF28D7"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Ciclo Vital </w:t>
            </w:r>
          </w:p>
        </w:tc>
        <w:tc>
          <w:tcPr>
            <w:tcW w:w="1417" w:type="dxa"/>
            <w:tcBorders>
              <w:top w:val="nil"/>
              <w:left w:val="nil"/>
              <w:bottom w:val="single" w:sz="4" w:space="0" w:color="auto"/>
              <w:right w:val="single" w:sz="4" w:space="0" w:color="auto"/>
            </w:tcBorders>
            <w:shd w:val="clear" w:color="auto" w:fill="FFFFFF"/>
            <w:vAlign w:val="center"/>
            <w:hideMark/>
          </w:tcPr>
          <w:p w14:paraId="64FE838A"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08/2020-PDF</w:t>
            </w:r>
          </w:p>
        </w:tc>
        <w:tc>
          <w:tcPr>
            <w:tcW w:w="3402" w:type="dxa"/>
            <w:tcBorders>
              <w:top w:val="nil"/>
              <w:left w:val="nil"/>
              <w:bottom w:val="single" w:sz="4" w:space="0" w:color="auto"/>
              <w:right w:val="single" w:sz="4" w:space="0" w:color="auto"/>
            </w:tcBorders>
            <w:noWrap/>
            <w:vAlign w:val="bottom"/>
            <w:hideMark/>
          </w:tcPr>
          <w:p w14:paraId="13093142"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22" w:history="1">
              <w:r w:rsidR="00DF6B88" w:rsidRPr="00DF6B88">
                <w:rPr>
                  <w:rFonts w:asciiTheme="majorHAnsi" w:eastAsia="Times New Roman" w:hAnsiTheme="majorHAnsi" w:cstheme="majorHAnsi"/>
                  <w:color w:val="0000FF"/>
                  <w:sz w:val="18"/>
                  <w:szCs w:val="18"/>
                  <w:u w:val="single"/>
                  <w:lang w:eastAsia="es-CL"/>
                </w:rPr>
                <w:t>https://diprece.minsal.cl/wp-content/uploads/2020/08/RECOMENDACIONES-DEMENCIA-COMUNIDAD-FINAL.pdf</w:t>
              </w:r>
            </w:hyperlink>
          </w:p>
        </w:tc>
      </w:tr>
      <w:tr w:rsidR="00DF6B88" w:rsidRPr="00DF6B88" w14:paraId="44058440"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17BFA0B4"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Recomendaciones para niños, niñas y adolescentes, proceso de desconfinamiento</w:t>
            </w:r>
          </w:p>
        </w:tc>
        <w:tc>
          <w:tcPr>
            <w:tcW w:w="1843" w:type="dxa"/>
            <w:tcBorders>
              <w:top w:val="nil"/>
              <w:left w:val="nil"/>
              <w:bottom w:val="single" w:sz="4" w:space="0" w:color="auto"/>
              <w:right w:val="single" w:sz="4" w:space="0" w:color="auto"/>
            </w:tcBorders>
            <w:vAlign w:val="center"/>
            <w:hideMark/>
          </w:tcPr>
          <w:p w14:paraId="2D84CFF1"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Ciclo Vital </w:t>
            </w:r>
          </w:p>
        </w:tc>
        <w:tc>
          <w:tcPr>
            <w:tcW w:w="1417" w:type="dxa"/>
            <w:tcBorders>
              <w:top w:val="nil"/>
              <w:left w:val="nil"/>
              <w:bottom w:val="single" w:sz="4" w:space="0" w:color="auto"/>
              <w:right w:val="single" w:sz="4" w:space="0" w:color="auto"/>
            </w:tcBorders>
            <w:shd w:val="clear" w:color="auto" w:fill="FFFFFF"/>
            <w:vAlign w:val="center"/>
            <w:hideMark/>
          </w:tcPr>
          <w:p w14:paraId="5B2A0D04"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09/2020-PDF</w:t>
            </w:r>
          </w:p>
        </w:tc>
        <w:tc>
          <w:tcPr>
            <w:tcW w:w="3402" w:type="dxa"/>
            <w:tcBorders>
              <w:top w:val="nil"/>
              <w:left w:val="nil"/>
              <w:bottom w:val="single" w:sz="4" w:space="0" w:color="auto"/>
              <w:right w:val="single" w:sz="4" w:space="0" w:color="auto"/>
            </w:tcBorders>
            <w:noWrap/>
            <w:vAlign w:val="bottom"/>
            <w:hideMark/>
          </w:tcPr>
          <w:p w14:paraId="774242B1"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https://diprece.minsal.cl/wp-content/uploads/2020/09/200817-RECOMENDACIONES-PARA-NIN%CC%83OS-NIN%CC%83AS-Y-ADOLESCENTES-1-1.pdf</w:t>
            </w:r>
          </w:p>
        </w:tc>
      </w:tr>
      <w:tr w:rsidR="00DF6B88" w:rsidRPr="00DF6B88" w14:paraId="241A9120" w14:textId="77777777" w:rsidTr="00DF6B88">
        <w:trPr>
          <w:trHeight w:val="945"/>
          <w:jc w:val="center"/>
        </w:trPr>
        <w:tc>
          <w:tcPr>
            <w:tcW w:w="2694" w:type="dxa"/>
            <w:tcBorders>
              <w:top w:val="nil"/>
              <w:left w:val="single" w:sz="4" w:space="0" w:color="auto"/>
              <w:bottom w:val="single" w:sz="4" w:space="0" w:color="auto"/>
              <w:right w:val="single" w:sz="4" w:space="0" w:color="auto"/>
            </w:tcBorders>
            <w:vAlign w:val="center"/>
            <w:hideMark/>
          </w:tcPr>
          <w:p w14:paraId="22AF6025"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Orientaciones y recomendaciones para equipos de ELEAM que trabajan con personas mayores con demencia en contexto pandemia COVID-19</w:t>
            </w:r>
          </w:p>
        </w:tc>
        <w:tc>
          <w:tcPr>
            <w:tcW w:w="1843" w:type="dxa"/>
            <w:tcBorders>
              <w:top w:val="nil"/>
              <w:left w:val="nil"/>
              <w:bottom w:val="single" w:sz="4" w:space="0" w:color="auto"/>
              <w:right w:val="single" w:sz="4" w:space="0" w:color="auto"/>
            </w:tcBorders>
            <w:vAlign w:val="center"/>
            <w:hideMark/>
          </w:tcPr>
          <w:p w14:paraId="3D083D90"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Ciclo Vital </w:t>
            </w:r>
          </w:p>
        </w:tc>
        <w:tc>
          <w:tcPr>
            <w:tcW w:w="1417" w:type="dxa"/>
            <w:tcBorders>
              <w:top w:val="nil"/>
              <w:left w:val="nil"/>
              <w:bottom w:val="single" w:sz="4" w:space="0" w:color="auto"/>
              <w:right w:val="single" w:sz="4" w:space="0" w:color="auto"/>
            </w:tcBorders>
            <w:shd w:val="clear" w:color="auto" w:fill="FFFFFF"/>
            <w:vAlign w:val="center"/>
            <w:hideMark/>
          </w:tcPr>
          <w:p w14:paraId="002E9A27"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10/2020-PDF</w:t>
            </w:r>
          </w:p>
        </w:tc>
        <w:tc>
          <w:tcPr>
            <w:tcW w:w="3402" w:type="dxa"/>
            <w:tcBorders>
              <w:top w:val="nil"/>
              <w:left w:val="nil"/>
              <w:bottom w:val="single" w:sz="4" w:space="0" w:color="auto"/>
              <w:right w:val="single" w:sz="4" w:space="0" w:color="auto"/>
            </w:tcBorders>
            <w:noWrap/>
            <w:vAlign w:val="bottom"/>
            <w:hideMark/>
          </w:tcPr>
          <w:p w14:paraId="16DC7FAB"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23" w:history="1">
              <w:r w:rsidR="00DF6B88" w:rsidRPr="00DF6B88">
                <w:rPr>
                  <w:rFonts w:asciiTheme="majorHAnsi" w:eastAsia="Times New Roman" w:hAnsiTheme="majorHAnsi" w:cstheme="majorHAnsi"/>
                  <w:color w:val="0000FF"/>
                  <w:sz w:val="18"/>
                  <w:szCs w:val="18"/>
                  <w:u w:val="single"/>
                  <w:lang w:eastAsia="es-CL"/>
                </w:rPr>
                <w:t>https://diprece.minsal.cl/wp-content/uploads/2020/10/ORIENTACIONES-EQUIPOS-ELELAM-21.pdf</w:t>
              </w:r>
            </w:hyperlink>
          </w:p>
        </w:tc>
      </w:tr>
      <w:tr w:rsidR="00DF6B88" w:rsidRPr="00DF6B88" w14:paraId="23270696"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2A3E3DD7"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Orientaciones Técnicas para la continuidad de atención en Salud Sexual y Reproductiva en contexto de Pandemia COVID-19</w:t>
            </w:r>
          </w:p>
        </w:tc>
        <w:tc>
          <w:tcPr>
            <w:tcW w:w="1843" w:type="dxa"/>
            <w:tcBorders>
              <w:top w:val="nil"/>
              <w:left w:val="nil"/>
              <w:bottom w:val="single" w:sz="4" w:space="0" w:color="auto"/>
              <w:right w:val="single" w:sz="4" w:space="0" w:color="auto"/>
            </w:tcBorders>
            <w:vAlign w:val="center"/>
            <w:hideMark/>
          </w:tcPr>
          <w:p w14:paraId="30D73C85"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Ciclo Vital </w:t>
            </w:r>
          </w:p>
        </w:tc>
        <w:tc>
          <w:tcPr>
            <w:tcW w:w="1417" w:type="dxa"/>
            <w:tcBorders>
              <w:top w:val="nil"/>
              <w:left w:val="nil"/>
              <w:bottom w:val="single" w:sz="4" w:space="0" w:color="auto"/>
              <w:right w:val="single" w:sz="4" w:space="0" w:color="auto"/>
            </w:tcBorders>
            <w:shd w:val="clear" w:color="auto" w:fill="FFFFFF"/>
            <w:vAlign w:val="center"/>
            <w:hideMark/>
          </w:tcPr>
          <w:p w14:paraId="4C3984DF"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10/2020-PDF</w:t>
            </w:r>
          </w:p>
        </w:tc>
        <w:tc>
          <w:tcPr>
            <w:tcW w:w="3402" w:type="dxa"/>
            <w:tcBorders>
              <w:top w:val="nil"/>
              <w:left w:val="nil"/>
              <w:bottom w:val="single" w:sz="4" w:space="0" w:color="auto"/>
              <w:right w:val="single" w:sz="4" w:space="0" w:color="auto"/>
            </w:tcBorders>
            <w:noWrap/>
            <w:vAlign w:val="bottom"/>
            <w:hideMark/>
          </w:tcPr>
          <w:p w14:paraId="55AB2E96"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24" w:history="1">
              <w:r w:rsidR="00DF6B88" w:rsidRPr="00DF6B88">
                <w:rPr>
                  <w:rFonts w:asciiTheme="majorHAnsi" w:eastAsia="Times New Roman" w:hAnsiTheme="majorHAnsi" w:cstheme="majorHAnsi"/>
                  <w:color w:val="0000FF"/>
                  <w:sz w:val="18"/>
                  <w:szCs w:val="18"/>
                  <w:u w:val="single"/>
                  <w:lang w:eastAsia="es-CL"/>
                </w:rPr>
                <w:t xml:space="preserve"> https://diprece.minsal.cl/wp-content/uploads/2020/10/Ord.-4425-OT-Continuidad-SSR-en-contexto-de-pandemia-FINAL.pdf</w:t>
              </w:r>
            </w:hyperlink>
          </w:p>
        </w:tc>
      </w:tr>
      <w:tr w:rsidR="00DF6B88" w:rsidRPr="00DF6B88" w14:paraId="0AE3E061"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2B347705"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Estrategia de residencias sanitarias: Recomendaciones para la atención de familias con gestantes, niños, niñas y adolescentes.</w:t>
            </w:r>
          </w:p>
        </w:tc>
        <w:tc>
          <w:tcPr>
            <w:tcW w:w="1843" w:type="dxa"/>
            <w:tcBorders>
              <w:top w:val="nil"/>
              <w:left w:val="nil"/>
              <w:bottom w:val="single" w:sz="4" w:space="0" w:color="auto"/>
              <w:right w:val="single" w:sz="4" w:space="0" w:color="auto"/>
            </w:tcBorders>
            <w:vAlign w:val="center"/>
            <w:hideMark/>
          </w:tcPr>
          <w:p w14:paraId="16C6BC15"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612A2D1F"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08/2020-PDF</w:t>
            </w:r>
          </w:p>
        </w:tc>
        <w:tc>
          <w:tcPr>
            <w:tcW w:w="3402" w:type="dxa"/>
            <w:tcBorders>
              <w:top w:val="nil"/>
              <w:left w:val="nil"/>
              <w:bottom w:val="single" w:sz="4" w:space="0" w:color="auto"/>
              <w:right w:val="single" w:sz="4" w:space="0" w:color="auto"/>
            </w:tcBorders>
            <w:noWrap/>
            <w:vAlign w:val="bottom"/>
            <w:hideMark/>
          </w:tcPr>
          <w:p w14:paraId="2A11E0A5"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https://diprece.minsal.cl/wp-content/uploads/2020/10/RECOMENDACIONES-PARA-LA-ATENCIO%CC%81N-DE-FAMILIAS-CON-GESTANTES-NIN%CC%83OS-NIN%CC%83AS-Y-ADOLESCENTES.pdf</w:t>
            </w:r>
          </w:p>
        </w:tc>
      </w:tr>
      <w:tr w:rsidR="00DF6B88" w:rsidRPr="00DF6B88" w14:paraId="13E5D465" w14:textId="77777777" w:rsidTr="00DF6B88">
        <w:trPr>
          <w:trHeight w:val="945"/>
          <w:jc w:val="center"/>
        </w:trPr>
        <w:tc>
          <w:tcPr>
            <w:tcW w:w="2694" w:type="dxa"/>
            <w:tcBorders>
              <w:top w:val="nil"/>
              <w:left w:val="single" w:sz="4" w:space="0" w:color="auto"/>
              <w:bottom w:val="single" w:sz="4" w:space="0" w:color="auto"/>
              <w:right w:val="single" w:sz="4" w:space="0" w:color="auto"/>
            </w:tcBorders>
            <w:vAlign w:val="center"/>
            <w:hideMark/>
          </w:tcPr>
          <w:p w14:paraId="632392D2"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Recomendaciones generales para la organización de la atención en establecimientos de atención primaria de salud en contexto de pandemia SARS-CoV-2</w:t>
            </w:r>
          </w:p>
        </w:tc>
        <w:tc>
          <w:tcPr>
            <w:tcW w:w="1843" w:type="dxa"/>
            <w:tcBorders>
              <w:top w:val="nil"/>
              <w:left w:val="nil"/>
              <w:bottom w:val="single" w:sz="4" w:space="0" w:color="auto"/>
              <w:right w:val="single" w:sz="4" w:space="0" w:color="auto"/>
            </w:tcBorders>
            <w:vAlign w:val="center"/>
            <w:hideMark/>
          </w:tcPr>
          <w:p w14:paraId="66C47B39"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1AB819FE"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03/2020-PDF</w:t>
            </w:r>
          </w:p>
        </w:tc>
        <w:tc>
          <w:tcPr>
            <w:tcW w:w="3402" w:type="dxa"/>
            <w:tcBorders>
              <w:top w:val="nil"/>
              <w:left w:val="nil"/>
              <w:bottom w:val="single" w:sz="4" w:space="0" w:color="auto"/>
              <w:right w:val="single" w:sz="4" w:space="0" w:color="auto"/>
            </w:tcBorders>
            <w:noWrap/>
            <w:vAlign w:val="bottom"/>
            <w:hideMark/>
          </w:tcPr>
          <w:p w14:paraId="23C9E869"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https://diprece.minsal.cl/wp-content/uploads/2020/03/RECOMENDACIONES-GENERALES-ESTABLECIMIENTOS-APS-V.6.pdf</w:t>
            </w:r>
          </w:p>
        </w:tc>
      </w:tr>
      <w:tr w:rsidR="00DF6B88" w:rsidRPr="00DF6B88" w14:paraId="309C7D2B" w14:textId="77777777" w:rsidTr="00DF6B88">
        <w:trPr>
          <w:trHeight w:val="945"/>
          <w:jc w:val="center"/>
        </w:trPr>
        <w:tc>
          <w:tcPr>
            <w:tcW w:w="2694" w:type="dxa"/>
            <w:tcBorders>
              <w:top w:val="nil"/>
              <w:left w:val="single" w:sz="4" w:space="0" w:color="auto"/>
              <w:bottom w:val="single" w:sz="4" w:space="0" w:color="auto"/>
              <w:right w:val="single" w:sz="4" w:space="0" w:color="auto"/>
            </w:tcBorders>
            <w:vAlign w:val="center"/>
            <w:hideMark/>
          </w:tcPr>
          <w:p w14:paraId="7311EEC5"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Informe de sistematización: Conversatorio con adolescentes y jóvenes: Paso a Paso nos cuidamos en contexto de desconfinamiento</w:t>
            </w:r>
          </w:p>
        </w:tc>
        <w:tc>
          <w:tcPr>
            <w:tcW w:w="1843" w:type="dxa"/>
            <w:tcBorders>
              <w:top w:val="nil"/>
              <w:left w:val="nil"/>
              <w:bottom w:val="single" w:sz="4" w:space="0" w:color="auto"/>
              <w:right w:val="single" w:sz="4" w:space="0" w:color="auto"/>
            </w:tcBorders>
            <w:vAlign w:val="center"/>
            <w:hideMark/>
          </w:tcPr>
          <w:p w14:paraId="1201F1BB"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6FA357A4"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12/2020-PDF</w:t>
            </w:r>
          </w:p>
        </w:tc>
        <w:tc>
          <w:tcPr>
            <w:tcW w:w="3402" w:type="dxa"/>
            <w:tcBorders>
              <w:top w:val="nil"/>
              <w:left w:val="nil"/>
              <w:bottom w:val="single" w:sz="4" w:space="0" w:color="auto"/>
              <w:right w:val="single" w:sz="4" w:space="0" w:color="auto"/>
            </w:tcBorders>
            <w:noWrap/>
            <w:vAlign w:val="center"/>
            <w:hideMark/>
          </w:tcPr>
          <w:p w14:paraId="68661E12"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https://diprece.minsal.cl/wp-content/uploads/2020/12/Conversatorio-con-Adolescentes-y-Jovenes-paso-a-paso-nos-cuidamos-2020.pdf</w:t>
            </w:r>
          </w:p>
        </w:tc>
      </w:tr>
      <w:tr w:rsidR="00DF6B88" w:rsidRPr="00DF6B88" w14:paraId="48EB2139"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7E7AB249"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Orientaciones para equipos de SENAME en centros privativos de libertad adolescentes y jóvenes en contexto COVID-19</w:t>
            </w:r>
          </w:p>
        </w:tc>
        <w:tc>
          <w:tcPr>
            <w:tcW w:w="1843" w:type="dxa"/>
            <w:tcBorders>
              <w:top w:val="nil"/>
              <w:left w:val="nil"/>
              <w:bottom w:val="single" w:sz="4" w:space="0" w:color="auto"/>
              <w:right w:val="single" w:sz="4" w:space="0" w:color="auto"/>
            </w:tcBorders>
            <w:vAlign w:val="center"/>
            <w:hideMark/>
          </w:tcPr>
          <w:p w14:paraId="4416884A"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2F775CC5"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08/2020-PDF</w:t>
            </w:r>
          </w:p>
        </w:tc>
        <w:tc>
          <w:tcPr>
            <w:tcW w:w="3402" w:type="dxa"/>
            <w:tcBorders>
              <w:top w:val="nil"/>
              <w:left w:val="nil"/>
              <w:bottom w:val="single" w:sz="4" w:space="0" w:color="auto"/>
              <w:right w:val="single" w:sz="4" w:space="0" w:color="auto"/>
            </w:tcBorders>
            <w:noWrap/>
            <w:vAlign w:val="bottom"/>
            <w:hideMark/>
          </w:tcPr>
          <w:p w14:paraId="112EBBE6"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https://diprece.minsal.cl/wp-content/uploads/2020/08/ADOLES.-PRIV.-DE-LIBERTAD-12.pdf</w:t>
            </w:r>
          </w:p>
        </w:tc>
      </w:tr>
      <w:tr w:rsidR="00DF6B88" w:rsidRPr="00DF6B88" w14:paraId="54306F52"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7F666A29"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lastRenderedPageBreak/>
              <w:t>Atención a adolescentes en centros de atención primaria, en el contexto de alerta sanitaria COVID-19.</w:t>
            </w:r>
          </w:p>
        </w:tc>
        <w:tc>
          <w:tcPr>
            <w:tcW w:w="1843" w:type="dxa"/>
            <w:tcBorders>
              <w:top w:val="nil"/>
              <w:left w:val="nil"/>
              <w:bottom w:val="single" w:sz="4" w:space="0" w:color="auto"/>
              <w:right w:val="single" w:sz="4" w:space="0" w:color="auto"/>
            </w:tcBorders>
            <w:vAlign w:val="center"/>
            <w:hideMark/>
          </w:tcPr>
          <w:p w14:paraId="17039AA9"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0051114D"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03/2020-PDF</w:t>
            </w:r>
          </w:p>
        </w:tc>
        <w:tc>
          <w:tcPr>
            <w:tcW w:w="3402" w:type="dxa"/>
            <w:tcBorders>
              <w:top w:val="nil"/>
              <w:left w:val="nil"/>
              <w:bottom w:val="single" w:sz="4" w:space="0" w:color="auto"/>
              <w:right w:val="single" w:sz="4" w:space="0" w:color="auto"/>
            </w:tcBorders>
            <w:noWrap/>
            <w:vAlign w:val="bottom"/>
            <w:hideMark/>
          </w:tcPr>
          <w:p w14:paraId="41116A86"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https://diprece.minsal.cl/wp-content/uploads/2020/03/ATENCIO%CC%81N-ADOLESCENTES-1.pdf</w:t>
            </w:r>
          </w:p>
        </w:tc>
      </w:tr>
      <w:tr w:rsidR="00DF6B88" w:rsidRPr="00DF6B88" w14:paraId="1279247B"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612B8071"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Recomendaciones de prevención y abordaje por COVID-19 en población adolescentes en contexto de cuarentena.</w:t>
            </w:r>
          </w:p>
        </w:tc>
        <w:tc>
          <w:tcPr>
            <w:tcW w:w="1843" w:type="dxa"/>
            <w:tcBorders>
              <w:top w:val="nil"/>
              <w:left w:val="nil"/>
              <w:bottom w:val="single" w:sz="4" w:space="0" w:color="auto"/>
              <w:right w:val="single" w:sz="4" w:space="0" w:color="auto"/>
            </w:tcBorders>
            <w:vAlign w:val="center"/>
            <w:hideMark/>
          </w:tcPr>
          <w:p w14:paraId="5CEB5F38"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4CB0BDF6"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03/2020-PDF</w:t>
            </w:r>
          </w:p>
        </w:tc>
        <w:tc>
          <w:tcPr>
            <w:tcW w:w="3402" w:type="dxa"/>
            <w:tcBorders>
              <w:top w:val="nil"/>
              <w:left w:val="nil"/>
              <w:bottom w:val="single" w:sz="4" w:space="0" w:color="auto"/>
              <w:right w:val="single" w:sz="4" w:space="0" w:color="auto"/>
            </w:tcBorders>
            <w:noWrap/>
            <w:vAlign w:val="center"/>
            <w:hideMark/>
          </w:tcPr>
          <w:p w14:paraId="33745F4F"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https://diprece.minsal.cl/wp-content/uploads/2020/03/20-03-ADOLESCENTES.pdf</w:t>
            </w:r>
          </w:p>
        </w:tc>
      </w:tr>
      <w:tr w:rsidR="00DF6B88" w:rsidRPr="00DF6B88" w14:paraId="32EB7B92"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4C7940CC"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Orientaciones para equipos de la red de protección de SENAME en contexto COVID-19</w:t>
            </w:r>
          </w:p>
        </w:tc>
        <w:tc>
          <w:tcPr>
            <w:tcW w:w="1843" w:type="dxa"/>
            <w:tcBorders>
              <w:top w:val="nil"/>
              <w:left w:val="nil"/>
              <w:bottom w:val="single" w:sz="4" w:space="0" w:color="auto"/>
              <w:right w:val="single" w:sz="4" w:space="0" w:color="auto"/>
            </w:tcBorders>
            <w:vAlign w:val="center"/>
            <w:hideMark/>
          </w:tcPr>
          <w:p w14:paraId="62B7C233"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3EA2148A"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08/2020-PDF</w:t>
            </w:r>
          </w:p>
        </w:tc>
        <w:tc>
          <w:tcPr>
            <w:tcW w:w="3402" w:type="dxa"/>
            <w:tcBorders>
              <w:top w:val="nil"/>
              <w:left w:val="nil"/>
              <w:bottom w:val="single" w:sz="4" w:space="0" w:color="auto"/>
              <w:right w:val="single" w:sz="4" w:space="0" w:color="auto"/>
            </w:tcBorders>
            <w:noWrap/>
            <w:vAlign w:val="bottom"/>
            <w:hideMark/>
          </w:tcPr>
          <w:p w14:paraId="6AFACF31"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https://diprece.minsal.cl/wp-content/uploads/2020/08/CONTEXTO-DE-RESIDENCIAS-9.pdf</w:t>
            </w:r>
          </w:p>
        </w:tc>
      </w:tr>
      <w:tr w:rsidR="00DF6B88" w:rsidRPr="00DF6B88" w14:paraId="7B856192"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0EF051C1"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Orientaciones para el manejo de casos SARS-COV2 (COVID-19) en gestantes, puérperas y/o díadas.</w:t>
            </w:r>
          </w:p>
        </w:tc>
        <w:tc>
          <w:tcPr>
            <w:tcW w:w="1843" w:type="dxa"/>
            <w:tcBorders>
              <w:top w:val="nil"/>
              <w:left w:val="nil"/>
              <w:bottom w:val="single" w:sz="4" w:space="0" w:color="auto"/>
              <w:right w:val="single" w:sz="4" w:space="0" w:color="auto"/>
            </w:tcBorders>
            <w:vAlign w:val="center"/>
            <w:hideMark/>
          </w:tcPr>
          <w:p w14:paraId="347D180E"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3E109ABE"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06/2020-PDF</w:t>
            </w:r>
          </w:p>
        </w:tc>
        <w:tc>
          <w:tcPr>
            <w:tcW w:w="3402" w:type="dxa"/>
            <w:tcBorders>
              <w:top w:val="nil"/>
              <w:left w:val="nil"/>
              <w:bottom w:val="single" w:sz="4" w:space="0" w:color="auto"/>
              <w:right w:val="single" w:sz="4" w:space="0" w:color="auto"/>
            </w:tcBorders>
            <w:noWrap/>
            <w:vAlign w:val="bottom"/>
            <w:hideMark/>
          </w:tcPr>
          <w:p w14:paraId="1E0D33B5"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25" w:history="1">
              <w:r w:rsidR="00DF6B88" w:rsidRPr="00DF6B88">
                <w:rPr>
                  <w:rFonts w:asciiTheme="majorHAnsi" w:eastAsia="Times New Roman" w:hAnsiTheme="majorHAnsi" w:cstheme="majorHAnsi"/>
                  <w:color w:val="0000FF"/>
                  <w:sz w:val="18"/>
                  <w:szCs w:val="18"/>
                  <w:u w:val="single"/>
                  <w:lang w:eastAsia="es-CL"/>
                </w:rPr>
                <w:t>https://diprece.minsal.cl/wp-content/uploads/2020/07/GESTANTES-PUE%CC%81RPERAS-Y-0-DiADAS.pdf</w:t>
              </w:r>
            </w:hyperlink>
          </w:p>
        </w:tc>
      </w:tr>
      <w:tr w:rsidR="00DF6B88" w:rsidRPr="00DF6B88" w14:paraId="2C592E33"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46FD0E6E"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Díptico con recomendaciones para salidas seguras de personas mayores en contexto pandemia por COVID-19</w:t>
            </w:r>
          </w:p>
        </w:tc>
        <w:tc>
          <w:tcPr>
            <w:tcW w:w="1843" w:type="dxa"/>
            <w:tcBorders>
              <w:top w:val="nil"/>
              <w:left w:val="nil"/>
              <w:bottom w:val="single" w:sz="4" w:space="0" w:color="auto"/>
              <w:right w:val="single" w:sz="4" w:space="0" w:color="auto"/>
            </w:tcBorders>
            <w:vAlign w:val="center"/>
            <w:hideMark/>
          </w:tcPr>
          <w:p w14:paraId="751F7D7B"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541DCA9F"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10/2020-PDF</w:t>
            </w:r>
          </w:p>
        </w:tc>
        <w:tc>
          <w:tcPr>
            <w:tcW w:w="3402" w:type="dxa"/>
            <w:tcBorders>
              <w:top w:val="nil"/>
              <w:left w:val="nil"/>
              <w:bottom w:val="single" w:sz="4" w:space="0" w:color="auto"/>
              <w:right w:val="single" w:sz="4" w:space="0" w:color="auto"/>
            </w:tcBorders>
            <w:noWrap/>
            <w:vAlign w:val="center"/>
            <w:hideMark/>
          </w:tcPr>
          <w:p w14:paraId="15F3282E"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https://diprece.minsal.cl/wp-content/uploads/2020/10/DI%CC%81PTICO-SALIDAS-SEGURAS-PM-.pdf</w:t>
            </w:r>
          </w:p>
        </w:tc>
      </w:tr>
      <w:tr w:rsidR="00DF6B88" w:rsidRPr="00DF6B88" w14:paraId="52D7C0D1" w14:textId="77777777" w:rsidTr="00DF6B88">
        <w:trPr>
          <w:trHeight w:val="1260"/>
          <w:jc w:val="center"/>
        </w:trPr>
        <w:tc>
          <w:tcPr>
            <w:tcW w:w="2694" w:type="dxa"/>
            <w:tcBorders>
              <w:top w:val="nil"/>
              <w:left w:val="single" w:sz="4" w:space="0" w:color="auto"/>
              <w:bottom w:val="single" w:sz="4" w:space="0" w:color="auto"/>
              <w:right w:val="single" w:sz="4" w:space="0" w:color="auto"/>
            </w:tcBorders>
            <w:vAlign w:val="center"/>
            <w:hideMark/>
          </w:tcPr>
          <w:p w14:paraId="744E2AEC"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Recomendaciones para los equipos de atención clínica en la valoración y manejo integral de personas mayores con sospecha o diagnóstico confirmado de COVID-19 en el nivel terciario de atención</w:t>
            </w:r>
          </w:p>
        </w:tc>
        <w:tc>
          <w:tcPr>
            <w:tcW w:w="1843" w:type="dxa"/>
            <w:tcBorders>
              <w:top w:val="nil"/>
              <w:left w:val="nil"/>
              <w:bottom w:val="single" w:sz="4" w:space="0" w:color="auto"/>
              <w:right w:val="single" w:sz="4" w:space="0" w:color="auto"/>
            </w:tcBorders>
            <w:vAlign w:val="center"/>
            <w:hideMark/>
          </w:tcPr>
          <w:p w14:paraId="75D19C1D"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055EF275"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10/2020-PDF</w:t>
            </w:r>
          </w:p>
        </w:tc>
        <w:tc>
          <w:tcPr>
            <w:tcW w:w="3402" w:type="dxa"/>
            <w:tcBorders>
              <w:top w:val="nil"/>
              <w:left w:val="nil"/>
              <w:bottom w:val="single" w:sz="4" w:space="0" w:color="auto"/>
              <w:right w:val="single" w:sz="4" w:space="0" w:color="auto"/>
            </w:tcBorders>
            <w:noWrap/>
            <w:vAlign w:val="bottom"/>
            <w:hideMark/>
          </w:tcPr>
          <w:p w14:paraId="268837F7"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26" w:history="1">
              <w:r w:rsidR="00DF6B88" w:rsidRPr="00DF6B88">
                <w:rPr>
                  <w:rFonts w:asciiTheme="majorHAnsi" w:eastAsia="Times New Roman" w:hAnsiTheme="majorHAnsi" w:cstheme="majorHAnsi"/>
                  <w:color w:val="0000FF"/>
                  <w:sz w:val="18"/>
                  <w:szCs w:val="18"/>
                  <w:u w:val="single"/>
                  <w:lang w:eastAsia="es-CL"/>
                </w:rPr>
                <w:t>https://diprece.minsal.cl/wp-content/uploads/2020/10/RECOMENDACIONES-PARA-LOS-EQUIPOS-2.pdf</w:t>
              </w:r>
            </w:hyperlink>
          </w:p>
        </w:tc>
      </w:tr>
      <w:tr w:rsidR="00DF6B88" w:rsidRPr="00DF6B88" w14:paraId="30D5D2D4" w14:textId="77777777" w:rsidTr="00DF6B88">
        <w:trPr>
          <w:trHeight w:val="945"/>
          <w:jc w:val="center"/>
        </w:trPr>
        <w:tc>
          <w:tcPr>
            <w:tcW w:w="2694" w:type="dxa"/>
            <w:tcBorders>
              <w:top w:val="nil"/>
              <w:left w:val="single" w:sz="4" w:space="0" w:color="auto"/>
              <w:bottom w:val="single" w:sz="4" w:space="0" w:color="auto"/>
              <w:right w:val="single" w:sz="4" w:space="0" w:color="auto"/>
            </w:tcBorders>
            <w:vAlign w:val="center"/>
            <w:hideMark/>
          </w:tcPr>
          <w:p w14:paraId="3A0CF3B5"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Estrategia de residencias sanitarias: Guía para el personal que trabaja con personas mayores recomendaciones para el autocuidado de cuidadores y cuidadoras</w:t>
            </w:r>
          </w:p>
        </w:tc>
        <w:tc>
          <w:tcPr>
            <w:tcW w:w="1843" w:type="dxa"/>
            <w:tcBorders>
              <w:top w:val="nil"/>
              <w:left w:val="nil"/>
              <w:bottom w:val="single" w:sz="4" w:space="0" w:color="auto"/>
              <w:right w:val="single" w:sz="4" w:space="0" w:color="auto"/>
            </w:tcBorders>
            <w:vAlign w:val="center"/>
            <w:hideMark/>
          </w:tcPr>
          <w:p w14:paraId="1DEE422B"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586D362C"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09/2020-PDF</w:t>
            </w:r>
          </w:p>
        </w:tc>
        <w:tc>
          <w:tcPr>
            <w:tcW w:w="3402" w:type="dxa"/>
            <w:tcBorders>
              <w:top w:val="nil"/>
              <w:left w:val="nil"/>
              <w:bottom w:val="single" w:sz="4" w:space="0" w:color="auto"/>
              <w:right w:val="single" w:sz="4" w:space="0" w:color="auto"/>
            </w:tcBorders>
            <w:vAlign w:val="bottom"/>
            <w:hideMark/>
          </w:tcPr>
          <w:p w14:paraId="70C42BEB"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27" w:history="1">
              <w:r w:rsidR="00DF6B88" w:rsidRPr="00DF6B88">
                <w:rPr>
                  <w:rFonts w:asciiTheme="majorHAnsi" w:eastAsia="Times New Roman" w:hAnsiTheme="majorHAnsi" w:cstheme="majorHAnsi"/>
                  <w:color w:val="0000FF"/>
                  <w:sz w:val="18"/>
                  <w:szCs w:val="18"/>
                  <w:u w:val="single"/>
                  <w:lang w:eastAsia="es-CL"/>
                </w:rPr>
                <w:t>https://diprece.minsal.cl/wp-content/uploads/2020/10/ESTRATEGIA-DE-RESIDENCIAS-SANITARIAS-GUI%CC%81A-PARA-EL-PERSONAL-QUE-TRABAJA-CON-PERSONAS-MAYORES-RECOMENDACIONES-PARA-EL-AUTOCUIDADO-DE-CUIDADORES-Y-CUIDADORAS.pdf</w:t>
              </w:r>
            </w:hyperlink>
          </w:p>
        </w:tc>
      </w:tr>
      <w:tr w:rsidR="00DF6B88" w:rsidRPr="00DF6B88" w14:paraId="2A7C3504" w14:textId="77777777" w:rsidTr="00DF6B88">
        <w:trPr>
          <w:trHeight w:val="945"/>
          <w:jc w:val="center"/>
        </w:trPr>
        <w:tc>
          <w:tcPr>
            <w:tcW w:w="2694" w:type="dxa"/>
            <w:tcBorders>
              <w:top w:val="nil"/>
              <w:left w:val="single" w:sz="4" w:space="0" w:color="auto"/>
              <w:bottom w:val="single" w:sz="4" w:space="0" w:color="auto"/>
              <w:right w:val="single" w:sz="4" w:space="0" w:color="auto"/>
            </w:tcBorders>
            <w:vAlign w:val="center"/>
            <w:hideMark/>
          </w:tcPr>
          <w:p w14:paraId="1605DD9E"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Estrategia de residencias sanitarias: Guía de recomendaciones para el cuidado de personas mayores en las residencias sanitarias</w:t>
            </w:r>
          </w:p>
        </w:tc>
        <w:tc>
          <w:tcPr>
            <w:tcW w:w="1843" w:type="dxa"/>
            <w:tcBorders>
              <w:top w:val="nil"/>
              <w:left w:val="nil"/>
              <w:bottom w:val="single" w:sz="4" w:space="0" w:color="auto"/>
              <w:right w:val="single" w:sz="4" w:space="0" w:color="auto"/>
            </w:tcBorders>
            <w:vAlign w:val="center"/>
            <w:hideMark/>
          </w:tcPr>
          <w:p w14:paraId="7A13BEA0"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62850439"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09/2020-PDF</w:t>
            </w:r>
          </w:p>
        </w:tc>
        <w:tc>
          <w:tcPr>
            <w:tcW w:w="3402" w:type="dxa"/>
            <w:tcBorders>
              <w:top w:val="nil"/>
              <w:left w:val="nil"/>
              <w:bottom w:val="single" w:sz="4" w:space="0" w:color="auto"/>
              <w:right w:val="single" w:sz="4" w:space="0" w:color="auto"/>
            </w:tcBorders>
            <w:vAlign w:val="bottom"/>
            <w:hideMark/>
          </w:tcPr>
          <w:p w14:paraId="23FFE18A"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28" w:history="1">
              <w:r w:rsidR="00DF6B88" w:rsidRPr="00DF6B88">
                <w:rPr>
                  <w:rFonts w:asciiTheme="majorHAnsi" w:eastAsia="Times New Roman" w:hAnsiTheme="majorHAnsi" w:cstheme="majorHAnsi"/>
                  <w:color w:val="0000FF"/>
                  <w:sz w:val="18"/>
                  <w:szCs w:val="18"/>
                  <w:u w:val="single"/>
                  <w:lang w:eastAsia="es-CL"/>
                </w:rPr>
                <w:t>https://diprece.minsal.cl/wp-content/uploads/2020/10/ESTRATEGIA-DE-RESIDENCIAS-SANITARIAS-GUI%CC%81A-DE-RECOMENDACIONES-PARA-EL-CUIDADO-DE-PERSONAS-MAYORES-EN-LAS-RESIDENCIAS-SANITARIAS.pdf</w:t>
              </w:r>
            </w:hyperlink>
          </w:p>
        </w:tc>
      </w:tr>
      <w:tr w:rsidR="00DF6B88" w:rsidRPr="00DF6B88" w14:paraId="52371772" w14:textId="77777777" w:rsidTr="00DF6B88">
        <w:trPr>
          <w:trHeight w:val="945"/>
          <w:jc w:val="center"/>
        </w:trPr>
        <w:tc>
          <w:tcPr>
            <w:tcW w:w="2694" w:type="dxa"/>
            <w:tcBorders>
              <w:top w:val="nil"/>
              <w:left w:val="single" w:sz="4" w:space="0" w:color="auto"/>
              <w:bottom w:val="single" w:sz="4" w:space="0" w:color="auto"/>
              <w:right w:val="single" w:sz="4" w:space="0" w:color="auto"/>
            </w:tcBorders>
            <w:vAlign w:val="center"/>
            <w:hideMark/>
          </w:tcPr>
          <w:p w14:paraId="7A0A91AC"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Recomendaciones para el ingreso, seguimiento y egreso de- personas mayores con dependencia leve y moderada que vivan en la comunidad yo que estén institucionalizadas</w:t>
            </w:r>
          </w:p>
        </w:tc>
        <w:tc>
          <w:tcPr>
            <w:tcW w:w="1843" w:type="dxa"/>
            <w:tcBorders>
              <w:top w:val="nil"/>
              <w:left w:val="nil"/>
              <w:bottom w:val="single" w:sz="4" w:space="0" w:color="auto"/>
              <w:right w:val="single" w:sz="4" w:space="0" w:color="auto"/>
            </w:tcBorders>
            <w:vAlign w:val="center"/>
            <w:hideMark/>
          </w:tcPr>
          <w:p w14:paraId="02836EAC"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07396147"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08/2020-PDF</w:t>
            </w:r>
          </w:p>
        </w:tc>
        <w:tc>
          <w:tcPr>
            <w:tcW w:w="3402" w:type="dxa"/>
            <w:tcBorders>
              <w:top w:val="nil"/>
              <w:left w:val="nil"/>
              <w:bottom w:val="single" w:sz="4" w:space="0" w:color="auto"/>
              <w:right w:val="single" w:sz="4" w:space="0" w:color="auto"/>
            </w:tcBorders>
            <w:vAlign w:val="bottom"/>
            <w:hideMark/>
          </w:tcPr>
          <w:p w14:paraId="3F559B64"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29" w:history="1">
              <w:r w:rsidR="00DF6B88" w:rsidRPr="00DF6B88">
                <w:rPr>
                  <w:rFonts w:asciiTheme="majorHAnsi" w:eastAsia="Times New Roman" w:hAnsiTheme="majorHAnsi" w:cstheme="majorHAnsi"/>
                  <w:color w:val="0000FF"/>
                  <w:sz w:val="18"/>
                  <w:szCs w:val="18"/>
                  <w:u w:val="single"/>
                  <w:lang w:eastAsia="es-CL"/>
                </w:rPr>
                <w:t>https://diprece.minsal.cl/wp-content/uploads/2020/10/RECOMENDACIONES-PARA-EL-INGRESO-SEGUIMIENTO-Y-EGRESO-DE-PERSONAS-MAYORES-CON-DEPENDENCIA-LEVE-Y-MODERADA-QUE-VIVAN-EN-LA-COMUNIDAD-YO-QUE-ESTE%CC%81N-INSTITUCIONALIZADAS-1.pdf</w:t>
              </w:r>
            </w:hyperlink>
          </w:p>
        </w:tc>
      </w:tr>
      <w:tr w:rsidR="00DF6B88" w:rsidRPr="00DF6B88" w14:paraId="1B4C04CF"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268B4FF3"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Orientaciones para la atención en hospitalización domiciliaria de personas mayores en contexto de pandemia por COVID-19</w:t>
            </w:r>
          </w:p>
        </w:tc>
        <w:tc>
          <w:tcPr>
            <w:tcW w:w="1843" w:type="dxa"/>
            <w:tcBorders>
              <w:top w:val="nil"/>
              <w:left w:val="nil"/>
              <w:bottom w:val="single" w:sz="4" w:space="0" w:color="auto"/>
              <w:right w:val="single" w:sz="4" w:space="0" w:color="auto"/>
            </w:tcBorders>
            <w:vAlign w:val="center"/>
            <w:hideMark/>
          </w:tcPr>
          <w:p w14:paraId="4986E775"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576A4699"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07/2020-PDF</w:t>
            </w:r>
          </w:p>
        </w:tc>
        <w:tc>
          <w:tcPr>
            <w:tcW w:w="3402" w:type="dxa"/>
            <w:tcBorders>
              <w:top w:val="nil"/>
              <w:left w:val="nil"/>
              <w:bottom w:val="single" w:sz="4" w:space="0" w:color="auto"/>
              <w:right w:val="single" w:sz="4" w:space="0" w:color="auto"/>
            </w:tcBorders>
            <w:vAlign w:val="bottom"/>
            <w:hideMark/>
          </w:tcPr>
          <w:p w14:paraId="23234648"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30" w:history="1">
              <w:r w:rsidR="00DF6B88" w:rsidRPr="00DF6B88">
                <w:rPr>
                  <w:rFonts w:asciiTheme="majorHAnsi" w:eastAsia="Times New Roman" w:hAnsiTheme="majorHAnsi" w:cstheme="majorHAnsi"/>
                  <w:color w:val="0000FF"/>
                  <w:sz w:val="18"/>
                  <w:szCs w:val="18"/>
                  <w:u w:val="single"/>
                  <w:lang w:eastAsia="es-CL"/>
                </w:rPr>
                <w:t>https://diprece.minsal.cl/wp-content/uploads/2020/07/ATENCIO%CC%81N-DOMICILIARIA-PERSONAS-MAYORES-COVID-19-.pdf</w:t>
              </w:r>
            </w:hyperlink>
          </w:p>
        </w:tc>
      </w:tr>
      <w:tr w:rsidR="00DF6B88" w:rsidRPr="00DF6B88" w14:paraId="3403E28C"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4E614C12"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Protocolo para centros residenciales de personas mayores para la prevención y atención del COVID-19</w:t>
            </w:r>
          </w:p>
        </w:tc>
        <w:tc>
          <w:tcPr>
            <w:tcW w:w="1843" w:type="dxa"/>
            <w:tcBorders>
              <w:top w:val="nil"/>
              <w:left w:val="nil"/>
              <w:bottom w:val="single" w:sz="4" w:space="0" w:color="auto"/>
              <w:right w:val="single" w:sz="4" w:space="0" w:color="auto"/>
            </w:tcBorders>
            <w:vAlign w:val="center"/>
            <w:hideMark/>
          </w:tcPr>
          <w:p w14:paraId="05B02456"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516EA9E5"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04/2020-PDF</w:t>
            </w:r>
          </w:p>
        </w:tc>
        <w:tc>
          <w:tcPr>
            <w:tcW w:w="3402" w:type="dxa"/>
            <w:tcBorders>
              <w:top w:val="nil"/>
              <w:left w:val="nil"/>
              <w:bottom w:val="single" w:sz="4" w:space="0" w:color="auto"/>
              <w:right w:val="single" w:sz="4" w:space="0" w:color="auto"/>
            </w:tcBorders>
            <w:vAlign w:val="bottom"/>
            <w:hideMark/>
          </w:tcPr>
          <w:p w14:paraId="1D7887F1"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31" w:history="1">
              <w:r w:rsidR="00DF6B88" w:rsidRPr="00DF6B88">
                <w:rPr>
                  <w:rFonts w:asciiTheme="majorHAnsi" w:eastAsia="Times New Roman" w:hAnsiTheme="majorHAnsi" w:cstheme="majorHAnsi"/>
                  <w:color w:val="0000FF"/>
                  <w:sz w:val="18"/>
                  <w:szCs w:val="18"/>
                  <w:u w:val="single"/>
                  <w:lang w:eastAsia="es-CL"/>
                </w:rPr>
                <w:t>http://www.senama.gob.cl/storage/docs/13_04_PROTOCOLO_PARA_CENTROS_RESIDENCIALES_PARA_PREVENCION_Y_CONTROL_COVID.pdf.pdf</w:t>
              </w:r>
            </w:hyperlink>
          </w:p>
        </w:tc>
      </w:tr>
      <w:tr w:rsidR="00DF6B88" w:rsidRPr="00DF6B88" w14:paraId="49068858"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1416DEF7"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Guía práctica para el autocuidado de la salud en personas mayores</w:t>
            </w:r>
          </w:p>
        </w:tc>
        <w:tc>
          <w:tcPr>
            <w:tcW w:w="1843" w:type="dxa"/>
            <w:tcBorders>
              <w:top w:val="nil"/>
              <w:left w:val="nil"/>
              <w:bottom w:val="single" w:sz="4" w:space="0" w:color="auto"/>
              <w:right w:val="single" w:sz="4" w:space="0" w:color="auto"/>
            </w:tcBorders>
            <w:vAlign w:val="center"/>
            <w:hideMark/>
          </w:tcPr>
          <w:p w14:paraId="4C7475DB"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Ciclo Vital</w:t>
            </w:r>
          </w:p>
        </w:tc>
        <w:tc>
          <w:tcPr>
            <w:tcW w:w="1417" w:type="dxa"/>
            <w:tcBorders>
              <w:top w:val="nil"/>
              <w:left w:val="nil"/>
              <w:bottom w:val="single" w:sz="4" w:space="0" w:color="auto"/>
              <w:right w:val="single" w:sz="4" w:space="0" w:color="auto"/>
            </w:tcBorders>
            <w:shd w:val="clear" w:color="auto" w:fill="FFFFFF"/>
            <w:vAlign w:val="center"/>
            <w:hideMark/>
          </w:tcPr>
          <w:p w14:paraId="2ADA4161"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03/2020-PDF</w:t>
            </w:r>
          </w:p>
        </w:tc>
        <w:tc>
          <w:tcPr>
            <w:tcW w:w="3402" w:type="dxa"/>
            <w:tcBorders>
              <w:top w:val="nil"/>
              <w:left w:val="nil"/>
              <w:bottom w:val="single" w:sz="4" w:space="0" w:color="auto"/>
              <w:right w:val="single" w:sz="4" w:space="0" w:color="auto"/>
            </w:tcBorders>
            <w:noWrap/>
            <w:vAlign w:val="bottom"/>
            <w:hideMark/>
          </w:tcPr>
          <w:p w14:paraId="120AF285"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32" w:history="1">
              <w:r w:rsidR="00DF6B88" w:rsidRPr="00DF6B88">
                <w:rPr>
                  <w:rFonts w:asciiTheme="majorHAnsi" w:eastAsia="Times New Roman" w:hAnsiTheme="majorHAnsi" w:cstheme="majorHAnsi"/>
                  <w:color w:val="0000FF"/>
                  <w:sz w:val="18"/>
                  <w:szCs w:val="18"/>
                  <w:u w:val="single"/>
                  <w:lang w:eastAsia="es-CL"/>
                </w:rPr>
                <w:t>https://diprece.minsal.cl/wp-content/uploads/2020/03/02-04-</w:t>
              </w:r>
              <w:r w:rsidR="00DF6B88" w:rsidRPr="00DF6B88">
                <w:rPr>
                  <w:rFonts w:asciiTheme="majorHAnsi" w:eastAsia="Times New Roman" w:hAnsiTheme="majorHAnsi" w:cstheme="majorHAnsi"/>
                  <w:color w:val="0000FF"/>
                  <w:sz w:val="18"/>
                  <w:szCs w:val="18"/>
                  <w:u w:val="single"/>
                  <w:lang w:eastAsia="es-CL"/>
                </w:rPr>
                <w:lastRenderedPageBreak/>
                <w:t>GUI%CC%81A-PRA%CC%81CTICA-PARA-EL-AUTOCUIDADO-DE-LA-SALUD-_-FINAL.pdf</w:t>
              </w:r>
            </w:hyperlink>
          </w:p>
        </w:tc>
      </w:tr>
      <w:tr w:rsidR="00DF6B88" w:rsidRPr="00DF6B88" w14:paraId="53B42DFC" w14:textId="77777777" w:rsidTr="00DF6B88">
        <w:trPr>
          <w:trHeight w:val="1260"/>
          <w:jc w:val="center"/>
        </w:trPr>
        <w:tc>
          <w:tcPr>
            <w:tcW w:w="2694" w:type="dxa"/>
            <w:tcBorders>
              <w:top w:val="nil"/>
              <w:left w:val="single" w:sz="4" w:space="0" w:color="auto"/>
              <w:bottom w:val="single" w:sz="4" w:space="0" w:color="auto"/>
              <w:right w:val="single" w:sz="4" w:space="0" w:color="auto"/>
            </w:tcBorders>
            <w:vAlign w:val="center"/>
            <w:hideMark/>
          </w:tcPr>
          <w:p w14:paraId="1AA9825F"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lastRenderedPageBreak/>
              <w:t>Recomendaciones para el ingreso, seguimiento y egreso de personas con necesidades de manejo terapéutico asociado a condiciones de salud mental o en condiciones de exclusión social extrema</w:t>
            </w:r>
          </w:p>
        </w:tc>
        <w:tc>
          <w:tcPr>
            <w:tcW w:w="1843" w:type="dxa"/>
            <w:tcBorders>
              <w:top w:val="nil"/>
              <w:left w:val="nil"/>
              <w:bottom w:val="single" w:sz="4" w:space="0" w:color="auto"/>
              <w:right w:val="single" w:sz="4" w:space="0" w:color="auto"/>
            </w:tcBorders>
            <w:vAlign w:val="center"/>
            <w:hideMark/>
          </w:tcPr>
          <w:p w14:paraId="73FB274A"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Salud Mental</w:t>
            </w:r>
          </w:p>
        </w:tc>
        <w:tc>
          <w:tcPr>
            <w:tcW w:w="1417" w:type="dxa"/>
            <w:tcBorders>
              <w:top w:val="nil"/>
              <w:left w:val="nil"/>
              <w:bottom w:val="single" w:sz="4" w:space="0" w:color="auto"/>
              <w:right w:val="single" w:sz="4" w:space="0" w:color="auto"/>
            </w:tcBorders>
            <w:shd w:val="clear" w:color="auto" w:fill="FFFFFF"/>
            <w:vAlign w:val="center"/>
            <w:hideMark/>
          </w:tcPr>
          <w:p w14:paraId="051F253E"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08/2020-PDF</w:t>
            </w:r>
          </w:p>
        </w:tc>
        <w:tc>
          <w:tcPr>
            <w:tcW w:w="3402" w:type="dxa"/>
            <w:tcBorders>
              <w:top w:val="nil"/>
              <w:left w:val="nil"/>
              <w:bottom w:val="single" w:sz="4" w:space="0" w:color="auto"/>
              <w:right w:val="single" w:sz="4" w:space="0" w:color="auto"/>
            </w:tcBorders>
            <w:vAlign w:val="bottom"/>
            <w:hideMark/>
          </w:tcPr>
          <w:p w14:paraId="16E4699B"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33" w:history="1">
              <w:r w:rsidR="00DF6B88" w:rsidRPr="00DF6B88">
                <w:rPr>
                  <w:rFonts w:asciiTheme="majorHAnsi" w:eastAsia="Times New Roman" w:hAnsiTheme="majorHAnsi" w:cstheme="majorHAnsi"/>
                  <w:color w:val="0000FF"/>
                  <w:sz w:val="18"/>
                  <w:szCs w:val="18"/>
                  <w:u w:val="single"/>
                  <w:lang w:eastAsia="es-CL"/>
                </w:rPr>
                <w:t>https://diprece.minsal.cl/wp-content/uploads/2020/10/RECOMENDACIONES-PARA-EL-INGRESO-SEGUIMIENTO-Y-EGRESO-DE-PERSONAS-CON-NECESIDADES-DE-MANEJO-TERAPE%CC%81UTICO-ASOCIADO-A-CONDICIONES-DE-SALUD-MENTAL-O-EN-CONDICIONES-DE-EXCLUSIO%CC%81N-SOCIAL-EXTREMA.pdf</w:t>
              </w:r>
            </w:hyperlink>
          </w:p>
        </w:tc>
      </w:tr>
      <w:tr w:rsidR="00DF6B88" w:rsidRPr="00DF6B88" w14:paraId="0F7BD421"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4254EBBF"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Consideraciones de salud mental y apoyo psicosocial durante COVID-19</w:t>
            </w:r>
          </w:p>
        </w:tc>
        <w:tc>
          <w:tcPr>
            <w:tcW w:w="1843" w:type="dxa"/>
            <w:tcBorders>
              <w:top w:val="nil"/>
              <w:left w:val="nil"/>
              <w:bottom w:val="single" w:sz="4" w:space="0" w:color="auto"/>
              <w:right w:val="single" w:sz="4" w:space="0" w:color="auto"/>
            </w:tcBorders>
            <w:vAlign w:val="center"/>
            <w:hideMark/>
          </w:tcPr>
          <w:p w14:paraId="4EE4D800"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Salud Mental</w:t>
            </w:r>
          </w:p>
        </w:tc>
        <w:tc>
          <w:tcPr>
            <w:tcW w:w="1417" w:type="dxa"/>
            <w:tcBorders>
              <w:top w:val="nil"/>
              <w:left w:val="nil"/>
              <w:bottom w:val="single" w:sz="4" w:space="0" w:color="auto"/>
              <w:right w:val="single" w:sz="4" w:space="0" w:color="auto"/>
            </w:tcBorders>
            <w:shd w:val="clear" w:color="auto" w:fill="FFFFFF"/>
            <w:vAlign w:val="center"/>
            <w:hideMark/>
          </w:tcPr>
          <w:p w14:paraId="3C3F5B21"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04/2020-PDF</w:t>
            </w:r>
          </w:p>
        </w:tc>
        <w:tc>
          <w:tcPr>
            <w:tcW w:w="3402" w:type="dxa"/>
            <w:tcBorders>
              <w:top w:val="nil"/>
              <w:left w:val="nil"/>
              <w:bottom w:val="single" w:sz="4" w:space="0" w:color="auto"/>
              <w:right w:val="single" w:sz="4" w:space="0" w:color="auto"/>
            </w:tcBorders>
            <w:noWrap/>
            <w:vAlign w:val="bottom"/>
            <w:hideMark/>
          </w:tcPr>
          <w:p w14:paraId="6597E6BD"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34" w:history="1">
              <w:r w:rsidR="00DF6B88" w:rsidRPr="00DF6B88">
                <w:rPr>
                  <w:rFonts w:asciiTheme="majorHAnsi" w:eastAsia="Times New Roman" w:hAnsiTheme="majorHAnsi" w:cstheme="majorHAnsi"/>
                  <w:color w:val="0000FF"/>
                  <w:sz w:val="18"/>
                  <w:szCs w:val="18"/>
                  <w:u w:val="single"/>
                  <w:lang w:eastAsia="es-CL"/>
                </w:rPr>
                <w:t>https://diprece.minsal.cl/wp-content/uploads/2020/05/Consideraciones-SMAPS-COVID-19-V-2.0-Mesa-Te%CC%81cnica-MINSAL.pdf</w:t>
              </w:r>
            </w:hyperlink>
          </w:p>
        </w:tc>
      </w:tr>
      <w:tr w:rsidR="00DF6B88" w:rsidRPr="00DF6B88" w14:paraId="0B7AFF96"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1C85A5F2"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Orientaciones clínicas para la rehabilitación del paciente gran quemado adulto</w:t>
            </w:r>
          </w:p>
        </w:tc>
        <w:tc>
          <w:tcPr>
            <w:tcW w:w="1843" w:type="dxa"/>
            <w:tcBorders>
              <w:top w:val="nil"/>
              <w:left w:val="nil"/>
              <w:bottom w:val="single" w:sz="4" w:space="0" w:color="auto"/>
              <w:right w:val="single" w:sz="4" w:space="0" w:color="auto"/>
            </w:tcBorders>
            <w:vAlign w:val="center"/>
            <w:hideMark/>
          </w:tcPr>
          <w:p w14:paraId="4E3BF1FB"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Rehabilitación </w:t>
            </w:r>
          </w:p>
        </w:tc>
        <w:tc>
          <w:tcPr>
            <w:tcW w:w="1417" w:type="dxa"/>
            <w:tcBorders>
              <w:top w:val="nil"/>
              <w:left w:val="nil"/>
              <w:bottom w:val="single" w:sz="4" w:space="0" w:color="auto"/>
              <w:right w:val="single" w:sz="4" w:space="0" w:color="auto"/>
            </w:tcBorders>
            <w:shd w:val="clear" w:color="auto" w:fill="FFFFFF"/>
            <w:vAlign w:val="center"/>
            <w:hideMark/>
          </w:tcPr>
          <w:p w14:paraId="6CBF0572"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10/2020-PDF</w:t>
            </w:r>
          </w:p>
        </w:tc>
        <w:tc>
          <w:tcPr>
            <w:tcW w:w="3402" w:type="dxa"/>
            <w:tcBorders>
              <w:top w:val="nil"/>
              <w:left w:val="nil"/>
              <w:bottom w:val="single" w:sz="4" w:space="0" w:color="auto"/>
              <w:right w:val="single" w:sz="4" w:space="0" w:color="auto"/>
            </w:tcBorders>
            <w:noWrap/>
            <w:vAlign w:val="bottom"/>
            <w:hideMark/>
          </w:tcPr>
          <w:p w14:paraId="7740C964"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35" w:history="1">
              <w:r w:rsidR="00DF6B88" w:rsidRPr="00DF6B88">
                <w:rPr>
                  <w:rFonts w:asciiTheme="majorHAnsi" w:eastAsia="Times New Roman" w:hAnsiTheme="majorHAnsi" w:cstheme="majorHAnsi"/>
                  <w:color w:val="0000FF"/>
                  <w:sz w:val="18"/>
                  <w:szCs w:val="18"/>
                  <w:u w:val="single"/>
                  <w:lang w:eastAsia="es-CL"/>
                </w:rPr>
                <w:t>https://diprece.minsal.cl/wp-content/uploads/2020/10/ORIENTACIONES-CLI%CC%81NICAS-PARA-LA-REHABILITACIO%CC%81N-DEL-PACIENTE-GRAN-QUEMADO-ADULTO.pdf</w:t>
              </w:r>
            </w:hyperlink>
          </w:p>
        </w:tc>
      </w:tr>
      <w:tr w:rsidR="00DF6B88" w:rsidRPr="00DF6B88" w14:paraId="120A4BB7"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08ABD385"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Protocolo de rehabilitación en personas COVID-19 grave y crítico desde la etapa aguda a la post aguda</w:t>
            </w:r>
          </w:p>
        </w:tc>
        <w:tc>
          <w:tcPr>
            <w:tcW w:w="1843" w:type="dxa"/>
            <w:tcBorders>
              <w:top w:val="nil"/>
              <w:left w:val="nil"/>
              <w:bottom w:val="single" w:sz="4" w:space="0" w:color="auto"/>
              <w:right w:val="single" w:sz="4" w:space="0" w:color="auto"/>
            </w:tcBorders>
            <w:vAlign w:val="center"/>
            <w:hideMark/>
          </w:tcPr>
          <w:p w14:paraId="42DE475E"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Rehabilitación </w:t>
            </w:r>
          </w:p>
        </w:tc>
        <w:tc>
          <w:tcPr>
            <w:tcW w:w="1417" w:type="dxa"/>
            <w:tcBorders>
              <w:top w:val="nil"/>
              <w:left w:val="nil"/>
              <w:bottom w:val="single" w:sz="4" w:space="0" w:color="auto"/>
              <w:right w:val="single" w:sz="4" w:space="0" w:color="auto"/>
            </w:tcBorders>
            <w:shd w:val="clear" w:color="auto" w:fill="FFFFFF"/>
            <w:vAlign w:val="center"/>
            <w:hideMark/>
          </w:tcPr>
          <w:p w14:paraId="6464C7E0"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09/2020-PDF</w:t>
            </w:r>
          </w:p>
        </w:tc>
        <w:tc>
          <w:tcPr>
            <w:tcW w:w="3402" w:type="dxa"/>
            <w:tcBorders>
              <w:top w:val="nil"/>
              <w:left w:val="nil"/>
              <w:bottom w:val="single" w:sz="4" w:space="0" w:color="auto"/>
              <w:right w:val="single" w:sz="4" w:space="0" w:color="auto"/>
            </w:tcBorders>
            <w:noWrap/>
            <w:vAlign w:val="bottom"/>
            <w:hideMark/>
          </w:tcPr>
          <w:p w14:paraId="0954B757"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36" w:history="1">
              <w:r w:rsidR="00DF6B88" w:rsidRPr="00DF6B88">
                <w:rPr>
                  <w:rFonts w:asciiTheme="majorHAnsi" w:eastAsia="Times New Roman" w:hAnsiTheme="majorHAnsi" w:cstheme="majorHAnsi"/>
                  <w:color w:val="0000FF"/>
                  <w:sz w:val="18"/>
                  <w:szCs w:val="18"/>
                  <w:u w:val="single"/>
                  <w:lang w:eastAsia="es-CL"/>
                </w:rPr>
                <w:t>https://diprece.minsal.cl/wp-content/uploads/2020/09/Protocolo-de-Rehabilitacio%CC%81n-en-personas-COVID-19-grave-y-cri%CC%81tico.-Desde-la-etapa-aguda-a-la-post-aguda..pdf</w:t>
              </w:r>
            </w:hyperlink>
          </w:p>
        </w:tc>
      </w:tr>
      <w:tr w:rsidR="00DF6B88" w:rsidRPr="00DF6B88" w14:paraId="1DEFC5F0"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30076D6B"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Orientaciones técnicas para la rehabilitación en tiempos de pandemia COVID-19 prevención síndrome post COVID</w:t>
            </w:r>
          </w:p>
        </w:tc>
        <w:tc>
          <w:tcPr>
            <w:tcW w:w="1843" w:type="dxa"/>
            <w:tcBorders>
              <w:top w:val="nil"/>
              <w:left w:val="nil"/>
              <w:bottom w:val="single" w:sz="4" w:space="0" w:color="auto"/>
              <w:right w:val="single" w:sz="4" w:space="0" w:color="auto"/>
            </w:tcBorders>
            <w:vAlign w:val="center"/>
            <w:hideMark/>
          </w:tcPr>
          <w:p w14:paraId="27FD75B8"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Rehabilitación </w:t>
            </w:r>
          </w:p>
        </w:tc>
        <w:tc>
          <w:tcPr>
            <w:tcW w:w="1417" w:type="dxa"/>
            <w:tcBorders>
              <w:top w:val="nil"/>
              <w:left w:val="nil"/>
              <w:bottom w:val="single" w:sz="4" w:space="0" w:color="auto"/>
              <w:right w:val="single" w:sz="4" w:space="0" w:color="auto"/>
            </w:tcBorders>
            <w:shd w:val="clear" w:color="auto" w:fill="FFFFFF"/>
            <w:vAlign w:val="center"/>
            <w:hideMark/>
          </w:tcPr>
          <w:p w14:paraId="4199D123"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09/2020-PDF</w:t>
            </w:r>
          </w:p>
        </w:tc>
        <w:tc>
          <w:tcPr>
            <w:tcW w:w="3402" w:type="dxa"/>
            <w:tcBorders>
              <w:top w:val="nil"/>
              <w:left w:val="nil"/>
              <w:bottom w:val="single" w:sz="4" w:space="0" w:color="auto"/>
              <w:right w:val="single" w:sz="4" w:space="0" w:color="auto"/>
            </w:tcBorders>
            <w:noWrap/>
            <w:vAlign w:val="bottom"/>
            <w:hideMark/>
          </w:tcPr>
          <w:p w14:paraId="44F8F585"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37" w:history="1">
              <w:r w:rsidR="00DF6B88" w:rsidRPr="00DF6B88">
                <w:rPr>
                  <w:rFonts w:asciiTheme="majorHAnsi" w:eastAsia="Times New Roman" w:hAnsiTheme="majorHAnsi" w:cstheme="majorHAnsi"/>
                  <w:color w:val="0000FF"/>
                  <w:sz w:val="18"/>
                  <w:szCs w:val="18"/>
                  <w:u w:val="single"/>
                  <w:lang w:eastAsia="es-CL"/>
                </w:rPr>
                <w:t>https://diprece.minsal.cl/wp-content/uploads/2020/09/Orientaciones-Te%CC%81cnicas-para-la-Rehabilitacio%CC%81n-en-tiempos-de-pandemia.-Prevencio%CC%81n-del-Si%CC%81ndrome-post-COVID..pdf</w:t>
              </w:r>
            </w:hyperlink>
          </w:p>
        </w:tc>
      </w:tr>
      <w:tr w:rsidR="00DF6B88" w:rsidRPr="00DF6B88" w14:paraId="6415520F"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12893AC4"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Estrategia de residencias sanitarias: Recomendaciones para el ingreso, seguimiento y egreso de personas con discapacidad</w:t>
            </w:r>
          </w:p>
        </w:tc>
        <w:tc>
          <w:tcPr>
            <w:tcW w:w="1843" w:type="dxa"/>
            <w:tcBorders>
              <w:top w:val="nil"/>
              <w:left w:val="nil"/>
              <w:bottom w:val="single" w:sz="4" w:space="0" w:color="auto"/>
              <w:right w:val="single" w:sz="4" w:space="0" w:color="auto"/>
            </w:tcBorders>
            <w:vAlign w:val="center"/>
            <w:hideMark/>
          </w:tcPr>
          <w:p w14:paraId="35A03BFC"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Rehabilitación </w:t>
            </w:r>
          </w:p>
        </w:tc>
        <w:tc>
          <w:tcPr>
            <w:tcW w:w="1417" w:type="dxa"/>
            <w:tcBorders>
              <w:top w:val="nil"/>
              <w:left w:val="nil"/>
              <w:bottom w:val="single" w:sz="4" w:space="0" w:color="auto"/>
              <w:right w:val="single" w:sz="4" w:space="0" w:color="auto"/>
            </w:tcBorders>
            <w:shd w:val="clear" w:color="auto" w:fill="FFFFFF"/>
            <w:vAlign w:val="center"/>
            <w:hideMark/>
          </w:tcPr>
          <w:p w14:paraId="5F29F0A9"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08/2020-PDF</w:t>
            </w:r>
          </w:p>
        </w:tc>
        <w:tc>
          <w:tcPr>
            <w:tcW w:w="3402" w:type="dxa"/>
            <w:tcBorders>
              <w:top w:val="nil"/>
              <w:left w:val="nil"/>
              <w:bottom w:val="single" w:sz="4" w:space="0" w:color="auto"/>
              <w:right w:val="single" w:sz="4" w:space="0" w:color="auto"/>
            </w:tcBorders>
            <w:noWrap/>
            <w:vAlign w:val="bottom"/>
            <w:hideMark/>
          </w:tcPr>
          <w:p w14:paraId="6702737C"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38" w:history="1">
              <w:r w:rsidR="00DF6B88" w:rsidRPr="00DF6B88">
                <w:rPr>
                  <w:rFonts w:asciiTheme="majorHAnsi" w:eastAsia="Times New Roman" w:hAnsiTheme="majorHAnsi" w:cstheme="majorHAnsi"/>
                  <w:color w:val="0000FF"/>
                  <w:sz w:val="18"/>
                  <w:szCs w:val="18"/>
                  <w:u w:val="single"/>
                  <w:lang w:eastAsia="es-CL"/>
                </w:rPr>
                <w:t>https://diprece.minsal.cl/wp-content/uploads/2020/10/ESTRATEGIA-DE-RESIDENCIAS-SANITARIAS_RECOMENDACIONES-PARA-EL-INGRESO-SEGUIMIENTO-Y-EGRESO-DE-PERSONAS-CON-DISCAPACIDAD.pdf</w:t>
              </w:r>
            </w:hyperlink>
          </w:p>
        </w:tc>
      </w:tr>
      <w:tr w:rsidR="00DF6B88" w:rsidRPr="00DF6B88" w14:paraId="320DD0FB"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20F9E683"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Cuidado de salud de las personas con enfermedades crónicas en contexto de la pandemia COVID-19</w:t>
            </w:r>
          </w:p>
        </w:tc>
        <w:tc>
          <w:tcPr>
            <w:tcW w:w="1843" w:type="dxa"/>
            <w:tcBorders>
              <w:top w:val="nil"/>
              <w:left w:val="nil"/>
              <w:bottom w:val="single" w:sz="4" w:space="0" w:color="auto"/>
              <w:right w:val="single" w:sz="4" w:space="0" w:color="auto"/>
            </w:tcBorders>
            <w:vAlign w:val="center"/>
            <w:hideMark/>
          </w:tcPr>
          <w:p w14:paraId="2E0CF9FF"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Enfermedades No Transmisibles</w:t>
            </w:r>
          </w:p>
        </w:tc>
        <w:tc>
          <w:tcPr>
            <w:tcW w:w="1417" w:type="dxa"/>
            <w:tcBorders>
              <w:top w:val="nil"/>
              <w:left w:val="nil"/>
              <w:bottom w:val="single" w:sz="4" w:space="0" w:color="auto"/>
              <w:right w:val="single" w:sz="4" w:space="0" w:color="auto"/>
            </w:tcBorders>
            <w:shd w:val="clear" w:color="auto" w:fill="FFFFFF"/>
            <w:vAlign w:val="center"/>
            <w:hideMark/>
          </w:tcPr>
          <w:p w14:paraId="42DF6D46"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11/2020-PDF</w:t>
            </w:r>
          </w:p>
        </w:tc>
        <w:tc>
          <w:tcPr>
            <w:tcW w:w="3402" w:type="dxa"/>
            <w:tcBorders>
              <w:top w:val="nil"/>
              <w:left w:val="nil"/>
              <w:bottom w:val="single" w:sz="4" w:space="0" w:color="auto"/>
              <w:right w:val="single" w:sz="4" w:space="0" w:color="auto"/>
            </w:tcBorders>
            <w:noWrap/>
            <w:vAlign w:val="bottom"/>
            <w:hideMark/>
          </w:tcPr>
          <w:p w14:paraId="106FF4C5"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39" w:history="1">
              <w:r w:rsidR="00DF6B88" w:rsidRPr="00DF6B88">
                <w:rPr>
                  <w:rFonts w:asciiTheme="majorHAnsi" w:eastAsia="Times New Roman" w:hAnsiTheme="majorHAnsi" w:cstheme="majorHAnsi"/>
                  <w:color w:val="0000FF"/>
                  <w:sz w:val="18"/>
                  <w:szCs w:val="18"/>
                  <w:u w:val="single"/>
                  <w:lang w:eastAsia="es-CL"/>
                </w:rPr>
                <w:t>https://diprece.minsal.cl/wp-content/uploads/2020/12/Cuidado-de-Salud-de-las-Personas-con-Enf-Crónica.pdf</w:t>
              </w:r>
            </w:hyperlink>
          </w:p>
        </w:tc>
      </w:tr>
      <w:tr w:rsidR="00DF6B88" w:rsidRPr="00DF6B88" w14:paraId="62AF9840"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5716F57D"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Video campaña de ACV en tiempos de COVID-19</w:t>
            </w:r>
          </w:p>
        </w:tc>
        <w:tc>
          <w:tcPr>
            <w:tcW w:w="1843" w:type="dxa"/>
            <w:tcBorders>
              <w:top w:val="nil"/>
              <w:left w:val="nil"/>
              <w:bottom w:val="single" w:sz="4" w:space="0" w:color="auto"/>
              <w:right w:val="single" w:sz="4" w:space="0" w:color="auto"/>
            </w:tcBorders>
            <w:vAlign w:val="center"/>
            <w:hideMark/>
          </w:tcPr>
          <w:p w14:paraId="26D4A11E"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Enfermedades No Transmisibles</w:t>
            </w:r>
          </w:p>
        </w:tc>
        <w:tc>
          <w:tcPr>
            <w:tcW w:w="1417" w:type="dxa"/>
            <w:tcBorders>
              <w:top w:val="nil"/>
              <w:left w:val="nil"/>
              <w:bottom w:val="single" w:sz="4" w:space="0" w:color="auto"/>
              <w:right w:val="single" w:sz="4" w:space="0" w:color="auto"/>
            </w:tcBorders>
            <w:shd w:val="clear" w:color="auto" w:fill="FFFFFF"/>
            <w:vAlign w:val="center"/>
            <w:hideMark/>
          </w:tcPr>
          <w:p w14:paraId="4635B42B"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04/2020-PDF</w:t>
            </w:r>
          </w:p>
        </w:tc>
        <w:tc>
          <w:tcPr>
            <w:tcW w:w="3402" w:type="dxa"/>
            <w:tcBorders>
              <w:top w:val="nil"/>
              <w:left w:val="nil"/>
              <w:bottom w:val="single" w:sz="4" w:space="0" w:color="auto"/>
              <w:right w:val="single" w:sz="4" w:space="0" w:color="auto"/>
            </w:tcBorders>
            <w:noWrap/>
            <w:vAlign w:val="bottom"/>
            <w:hideMark/>
          </w:tcPr>
          <w:p w14:paraId="154DBF46" w14:textId="77777777" w:rsidR="00DF6B88" w:rsidRPr="00DF6B88" w:rsidRDefault="00DF6B88" w:rsidP="00DF6B88">
            <w:pPr>
              <w:spacing w:after="0" w:line="240" w:lineRule="auto"/>
              <w:rPr>
                <w:rFonts w:asciiTheme="majorHAnsi" w:eastAsia="Times New Roman" w:hAnsiTheme="majorHAnsi" w:cstheme="majorHAnsi"/>
                <w:color w:val="0000FF"/>
                <w:sz w:val="18"/>
                <w:szCs w:val="18"/>
                <w:u w:val="single"/>
                <w:lang w:eastAsia="es-CL"/>
              </w:rPr>
            </w:pPr>
            <w:r w:rsidRPr="00DF6B88">
              <w:rPr>
                <w:rFonts w:asciiTheme="majorHAnsi" w:eastAsia="Times New Roman" w:hAnsiTheme="majorHAnsi" w:cstheme="majorHAnsi"/>
                <w:color w:val="0000FF"/>
                <w:sz w:val="18"/>
                <w:szCs w:val="18"/>
                <w:u w:val="single"/>
                <w:lang w:eastAsia="es-CL"/>
              </w:rPr>
              <w:t>https://redcronicas.minsal.cl/campana-de-acv-en-tiempos-de-covid/</w:t>
            </w:r>
          </w:p>
        </w:tc>
      </w:tr>
      <w:tr w:rsidR="00DF6B88" w:rsidRPr="00DF6B88" w14:paraId="01616B70"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0570B575"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Recomendaciones para el ingreso, seguimiento y egreso de personas con enfermedad oncológica</w:t>
            </w:r>
          </w:p>
        </w:tc>
        <w:tc>
          <w:tcPr>
            <w:tcW w:w="1843" w:type="dxa"/>
            <w:tcBorders>
              <w:top w:val="nil"/>
              <w:left w:val="nil"/>
              <w:bottom w:val="single" w:sz="4" w:space="0" w:color="auto"/>
              <w:right w:val="single" w:sz="4" w:space="0" w:color="auto"/>
            </w:tcBorders>
            <w:vAlign w:val="center"/>
            <w:hideMark/>
          </w:tcPr>
          <w:p w14:paraId="4FEDF3B0"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Enfermedades No Transmisibles</w:t>
            </w:r>
          </w:p>
        </w:tc>
        <w:tc>
          <w:tcPr>
            <w:tcW w:w="1417" w:type="dxa"/>
            <w:tcBorders>
              <w:top w:val="nil"/>
              <w:left w:val="nil"/>
              <w:bottom w:val="single" w:sz="4" w:space="0" w:color="auto"/>
              <w:right w:val="single" w:sz="4" w:space="0" w:color="auto"/>
            </w:tcBorders>
            <w:shd w:val="clear" w:color="auto" w:fill="FFFFFF"/>
            <w:vAlign w:val="center"/>
            <w:hideMark/>
          </w:tcPr>
          <w:p w14:paraId="76AA8AE4"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07/2020-PDF</w:t>
            </w:r>
          </w:p>
        </w:tc>
        <w:tc>
          <w:tcPr>
            <w:tcW w:w="3402" w:type="dxa"/>
            <w:tcBorders>
              <w:top w:val="nil"/>
              <w:left w:val="nil"/>
              <w:bottom w:val="single" w:sz="4" w:space="0" w:color="auto"/>
              <w:right w:val="single" w:sz="4" w:space="0" w:color="auto"/>
            </w:tcBorders>
            <w:noWrap/>
            <w:vAlign w:val="bottom"/>
            <w:hideMark/>
          </w:tcPr>
          <w:p w14:paraId="079F3282"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40" w:history="1">
              <w:r w:rsidR="00DF6B88" w:rsidRPr="00DF6B88">
                <w:rPr>
                  <w:rFonts w:asciiTheme="majorHAnsi" w:eastAsia="Times New Roman" w:hAnsiTheme="majorHAnsi" w:cstheme="majorHAnsi"/>
                  <w:color w:val="0000FF"/>
                  <w:sz w:val="18"/>
                  <w:szCs w:val="18"/>
                  <w:u w:val="single"/>
                  <w:lang w:eastAsia="es-CL"/>
                </w:rPr>
                <w:t>https://diprece.minsal.cl/wp-content/uploads/2020/10/RECOMENDACIONES-PARA-EL-INGRESO-SEGUIMIENTO-Y-EGRESO-DE-PERSONAS-CON-ENFERMEDAD-ONCOLO%CC%81GICA.pdf</w:t>
              </w:r>
            </w:hyperlink>
          </w:p>
        </w:tc>
      </w:tr>
      <w:tr w:rsidR="00DF6B88" w:rsidRPr="00DF6B88" w14:paraId="730D1878" w14:textId="77777777" w:rsidTr="00DF6B88">
        <w:trPr>
          <w:trHeight w:val="630"/>
          <w:jc w:val="center"/>
        </w:trPr>
        <w:tc>
          <w:tcPr>
            <w:tcW w:w="2694" w:type="dxa"/>
            <w:tcBorders>
              <w:top w:val="nil"/>
              <w:left w:val="single" w:sz="4" w:space="0" w:color="auto"/>
              <w:bottom w:val="single" w:sz="4" w:space="0" w:color="auto"/>
              <w:right w:val="single" w:sz="4" w:space="0" w:color="auto"/>
            </w:tcBorders>
            <w:vAlign w:val="center"/>
            <w:hideMark/>
          </w:tcPr>
          <w:p w14:paraId="116362BC" w14:textId="77777777" w:rsidR="00DF6B88" w:rsidRPr="00DF6B88" w:rsidRDefault="00DF6B88" w:rsidP="00DF6B88">
            <w:pPr>
              <w:spacing w:after="0" w:line="240" w:lineRule="auto"/>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Protocolo para hospitalización de personas con trastorno del espectro autista infectados por SARS-CoV-2</w:t>
            </w:r>
          </w:p>
        </w:tc>
        <w:tc>
          <w:tcPr>
            <w:tcW w:w="1843" w:type="dxa"/>
            <w:tcBorders>
              <w:top w:val="nil"/>
              <w:left w:val="nil"/>
              <w:bottom w:val="single" w:sz="4" w:space="0" w:color="auto"/>
              <w:right w:val="single" w:sz="4" w:space="0" w:color="auto"/>
            </w:tcBorders>
            <w:vAlign w:val="center"/>
            <w:hideMark/>
          </w:tcPr>
          <w:p w14:paraId="2CCF7EDF" w14:textId="77777777" w:rsidR="00DF6B88" w:rsidRPr="00DF6B88" w:rsidRDefault="00DF6B88" w:rsidP="00DF6B88">
            <w:pPr>
              <w:spacing w:after="0" w:line="240" w:lineRule="auto"/>
              <w:ind w:firstLineChars="100" w:firstLine="180"/>
              <w:rPr>
                <w:rFonts w:asciiTheme="majorHAnsi" w:eastAsia="Times New Roman" w:hAnsiTheme="majorHAnsi" w:cstheme="majorHAnsi"/>
                <w:color w:val="000000"/>
                <w:sz w:val="18"/>
                <w:szCs w:val="18"/>
                <w:lang w:eastAsia="es-CL"/>
              </w:rPr>
            </w:pPr>
            <w:r w:rsidRPr="00DF6B88">
              <w:rPr>
                <w:rFonts w:asciiTheme="majorHAnsi" w:eastAsia="Times New Roman" w:hAnsiTheme="majorHAnsi" w:cstheme="majorHAnsi"/>
                <w:color w:val="000000"/>
                <w:sz w:val="18"/>
                <w:szCs w:val="18"/>
                <w:lang w:eastAsia="es-CL"/>
              </w:rPr>
              <w:t xml:space="preserve">Ciclo Vital </w:t>
            </w:r>
          </w:p>
        </w:tc>
        <w:tc>
          <w:tcPr>
            <w:tcW w:w="1417" w:type="dxa"/>
            <w:tcBorders>
              <w:top w:val="nil"/>
              <w:left w:val="nil"/>
              <w:bottom w:val="single" w:sz="4" w:space="0" w:color="auto"/>
              <w:right w:val="single" w:sz="4" w:space="0" w:color="auto"/>
            </w:tcBorders>
            <w:shd w:val="clear" w:color="auto" w:fill="FFFFFF"/>
            <w:vAlign w:val="center"/>
            <w:hideMark/>
          </w:tcPr>
          <w:p w14:paraId="2F42F54F" w14:textId="77777777" w:rsidR="00DF6B88" w:rsidRPr="00DF6B88" w:rsidRDefault="00DF6B88" w:rsidP="00DF6B88">
            <w:pPr>
              <w:spacing w:after="0" w:line="240" w:lineRule="auto"/>
              <w:jc w:val="center"/>
              <w:rPr>
                <w:rFonts w:asciiTheme="majorHAnsi" w:eastAsia="Times New Roman" w:hAnsiTheme="majorHAnsi" w:cstheme="majorHAnsi"/>
                <w:sz w:val="18"/>
                <w:szCs w:val="18"/>
                <w:lang w:eastAsia="es-CL"/>
              </w:rPr>
            </w:pPr>
            <w:r w:rsidRPr="00DF6B88">
              <w:rPr>
                <w:rFonts w:asciiTheme="majorHAnsi" w:eastAsia="Times New Roman" w:hAnsiTheme="majorHAnsi" w:cstheme="majorHAnsi"/>
                <w:sz w:val="18"/>
                <w:szCs w:val="18"/>
                <w:lang w:eastAsia="es-CL"/>
              </w:rPr>
              <w:t>07/2020-PDF</w:t>
            </w:r>
          </w:p>
        </w:tc>
        <w:tc>
          <w:tcPr>
            <w:tcW w:w="3402" w:type="dxa"/>
            <w:tcBorders>
              <w:top w:val="nil"/>
              <w:left w:val="nil"/>
              <w:bottom w:val="single" w:sz="4" w:space="0" w:color="auto"/>
              <w:right w:val="single" w:sz="4" w:space="0" w:color="auto"/>
            </w:tcBorders>
            <w:noWrap/>
            <w:vAlign w:val="bottom"/>
            <w:hideMark/>
          </w:tcPr>
          <w:p w14:paraId="36C9B40D" w14:textId="77777777" w:rsidR="00DF6B88" w:rsidRPr="00DF6B88" w:rsidRDefault="008E48AE" w:rsidP="00DF6B88">
            <w:pPr>
              <w:spacing w:after="0" w:line="240" w:lineRule="auto"/>
              <w:rPr>
                <w:rFonts w:asciiTheme="majorHAnsi" w:eastAsia="Times New Roman" w:hAnsiTheme="majorHAnsi" w:cstheme="majorHAnsi"/>
                <w:color w:val="0000FF"/>
                <w:sz w:val="18"/>
                <w:szCs w:val="18"/>
                <w:u w:val="single"/>
                <w:lang w:eastAsia="es-CL"/>
              </w:rPr>
            </w:pPr>
            <w:hyperlink r:id="rId41" w:history="1">
              <w:r w:rsidR="00DF6B88" w:rsidRPr="00DF6B88">
                <w:rPr>
                  <w:rFonts w:asciiTheme="majorHAnsi" w:eastAsia="Times New Roman" w:hAnsiTheme="majorHAnsi" w:cstheme="majorHAnsi"/>
                  <w:color w:val="0000FF"/>
                  <w:sz w:val="18"/>
                  <w:szCs w:val="18"/>
                  <w:u w:val="single"/>
                  <w:lang w:eastAsia="es-CL"/>
                </w:rPr>
                <w:t>https://www.minsal.cl/wp-content/uploads/2020/07/RecoHospTEA070720.pdf</w:t>
              </w:r>
            </w:hyperlink>
          </w:p>
        </w:tc>
      </w:tr>
    </w:tbl>
    <w:p w14:paraId="5870AF86" w14:textId="77777777" w:rsidR="00DF6B88" w:rsidRPr="00DF6B88" w:rsidRDefault="00DF6B88" w:rsidP="00DF6B88">
      <w:pPr>
        <w:spacing w:after="0"/>
        <w:contextualSpacing/>
        <w:jc w:val="both"/>
        <w:rPr>
          <w:rFonts w:asciiTheme="majorHAnsi" w:eastAsia="Calibri" w:hAnsiTheme="majorHAnsi" w:cstheme="majorHAnsi"/>
        </w:rPr>
      </w:pPr>
    </w:p>
    <w:p w14:paraId="5E304885" w14:textId="77777777" w:rsidR="00DF6B88" w:rsidRPr="009F48F0" w:rsidRDefault="00DF6B88">
      <w:pPr>
        <w:rPr>
          <w:rFonts w:asciiTheme="majorHAnsi" w:eastAsia="Calibri" w:hAnsiTheme="majorHAnsi" w:cstheme="majorHAnsi"/>
          <w:b/>
          <w:lang w:eastAsia="es-CL"/>
        </w:rPr>
      </w:pPr>
    </w:p>
    <w:p w14:paraId="01AD567D" w14:textId="18946BDD" w:rsidR="00493B5A" w:rsidRDefault="00493B5A">
      <w:pPr>
        <w:rPr>
          <w:rFonts w:asciiTheme="majorHAnsi" w:eastAsia="Calibri" w:hAnsiTheme="majorHAnsi" w:cstheme="majorHAnsi"/>
          <w:b/>
          <w:lang w:eastAsia="es-CL"/>
        </w:rPr>
      </w:pPr>
      <w:r w:rsidRPr="009F48F0">
        <w:rPr>
          <w:rFonts w:asciiTheme="majorHAnsi" w:eastAsia="Calibri" w:hAnsiTheme="majorHAnsi" w:cstheme="majorHAnsi"/>
          <w:b/>
          <w:lang w:eastAsia="es-CL"/>
        </w:rPr>
        <w:br w:type="page"/>
      </w:r>
      <w:r w:rsidR="00DF6B88">
        <w:rPr>
          <w:rFonts w:asciiTheme="majorHAnsi" w:eastAsia="Calibri" w:hAnsiTheme="majorHAnsi" w:cstheme="majorHAnsi"/>
          <w:b/>
          <w:lang w:eastAsia="es-CL"/>
        </w:rPr>
        <w:lastRenderedPageBreak/>
        <w:t>Listados de publicaciones áreas técnica Departamentos DIPRECE 2018-2021</w:t>
      </w:r>
    </w:p>
    <w:tbl>
      <w:tblPr>
        <w:tblW w:w="5324" w:type="pct"/>
        <w:jc w:val="center"/>
        <w:tblCellMar>
          <w:left w:w="70" w:type="dxa"/>
          <w:right w:w="70" w:type="dxa"/>
        </w:tblCellMar>
        <w:tblLook w:val="04A0" w:firstRow="1" w:lastRow="0" w:firstColumn="1" w:lastColumn="0" w:noHBand="0" w:noVBand="1"/>
      </w:tblPr>
      <w:tblGrid>
        <w:gridCol w:w="1663"/>
        <w:gridCol w:w="1854"/>
        <w:gridCol w:w="505"/>
        <w:gridCol w:w="1207"/>
        <w:gridCol w:w="4171"/>
      </w:tblGrid>
      <w:tr w:rsidR="00DF6B88" w:rsidRPr="00426EE0" w14:paraId="6A9B0557" w14:textId="77777777" w:rsidTr="00DF6B88">
        <w:trPr>
          <w:trHeight w:val="255"/>
          <w:tblHeader/>
          <w:jc w:val="center"/>
        </w:trPr>
        <w:tc>
          <w:tcPr>
            <w:tcW w:w="971" w:type="pct"/>
            <w:tcBorders>
              <w:top w:val="single" w:sz="4" w:space="0" w:color="000000"/>
              <w:left w:val="single" w:sz="4" w:space="0" w:color="000000"/>
              <w:bottom w:val="single" w:sz="4" w:space="0" w:color="000000"/>
              <w:right w:val="single" w:sz="4" w:space="0" w:color="000000"/>
            </w:tcBorders>
            <w:shd w:val="clear" w:color="1C4474" w:fill="1C4474"/>
            <w:vAlign w:val="center"/>
            <w:hideMark/>
          </w:tcPr>
          <w:p w14:paraId="695CD056" w14:textId="77777777" w:rsidR="00DF6B88" w:rsidRPr="00426EE0" w:rsidRDefault="00DF6B88"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Departamento</w:t>
            </w:r>
          </w:p>
        </w:tc>
        <w:tc>
          <w:tcPr>
            <w:tcW w:w="965" w:type="pct"/>
            <w:tcBorders>
              <w:top w:val="single" w:sz="4" w:space="0" w:color="000000"/>
              <w:left w:val="nil"/>
              <w:bottom w:val="single" w:sz="4" w:space="0" w:color="000000"/>
              <w:right w:val="single" w:sz="4" w:space="0" w:color="000000"/>
            </w:tcBorders>
            <w:shd w:val="clear" w:color="1C4474" w:fill="1C4474"/>
            <w:vAlign w:val="center"/>
            <w:hideMark/>
          </w:tcPr>
          <w:p w14:paraId="28B1503B" w14:textId="77777777" w:rsidR="00DF6B88" w:rsidRPr="00426EE0" w:rsidRDefault="00DF6B88"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Nombre Documento</w:t>
            </w:r>
          </w:p>
        </w:tc>
        <w:tc>
          <w:tcPr>
            <w:tcW w:w="264" w:type="pct"/>
            <w:tcBorders>
              <w:top w:val="single" w:sz="4" w:space="0" w:color="000000"/>
              <w:left w:val="nil"/>
              <w:bottom w:val="single" w:sz="4" w:space="0" w:color="000000"/>
              <w:right w:val="single" w:sz="4" w:space="0" w:color="000000"/>
            </w:tcBorders>
            <w:shd w:val="clear" w:color="1C4474" w:fill="1C4474"/>
            <w:vAlign w:val="center"/>
            <w:hideMark/>
          </w:tcPr>
          <w:p w14:paraId="355FAADF" w14:textId="77777777" w:rsidR="00DF6B88" w:rsidRPr="00426EE0" w:rsidRDefault="00DF6B88"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Año</w:t>
            </w:r>
          </w:p>
        </w:tc>
        <w:tc>
          <w:tcPr>
            <w:tcW w:w="629" w:type="pct"/>
            <w:tcBorders>
              <w:top w:val="single" w:sz="4" w:space="0" w:color="000000"/>
              <w:left w:val="nil"/>
              <w:bottom w:val="single" w:sz="4" w:space="0" w:color="000000"/>
              <w:right w:val="single" w:sz="4" w:space="0" w:color="000000"/>
            </w:tcBorders>
            <w:shd w:val="clear" w:color="1C4474" w:fill="1C4474"/>
            <w:vAlign w:val="center"/>
            <w:hideMark/>
          </w:tcPr>
          <w:p w14:paraId="322AF2C5" w14:textId="77777777" w:rsidR="00DF6B88" w:rsidRPr="00426EE0" w:rsidRDefault="00DF6B88"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Plan Nacional</w:t>
            </w:r>
          </w:p>
        </w:tc>
        <w:tc>
          <w:tcPr>
            <w:tcW w:w="2170" w:type="pct"/>
            <w:tcBorders>
              <w:top w:val="single" w:sz="4" w:space="0" w:color="000000"/>
              <w:left w:val="nil"/>
              <w:bottom w:val="single" w:sz="4" w:space="0" w:color="000000"/>
              <w:right w:val="single" w:sz="4" w:space="0" w:color="000000"/>
            </w:tcBorders>
            <w:shd w:val="clear" w:color="1C4474" w:fill="1C4474"/>
            <w:vAlign w:val="center"/>
            <w:hideMark/>
          </w:tcPr>
          <w:p w14:paraId="34B04D87" w14:textId="77777777" w:rsidR="00DF6B88" w:rsidRPr="00426EE0" w:rsidRDefault="00DF6B88"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Link</w:t>
            </w:r>
          </w:p>
        </w:tc>
      </w:tr>
      <w:tr w:rsidR="00DF6B88" w:rsidRPr="00426EE0" w14:paraId="0F6B71B6" w14:textId="77777777" w:rsidTr="00DF6B88">
        <w:trPr>
          <w:trHeight w:val="255"/>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5828B784"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bottom"/>
            <w:hideMark/>
          </w:tcPr>
          <w:p w14:paraId="2D1525C9"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Calendario de Vacunación 2019</w:t>
            </w:r>
          </w:p>
        </w:tc>
        <w:tc>
          <w:tcPr>
            <w:tcW w:w="264" w:type="pct"/>
            <w:tcBorders>
              <w:top w:val="nil"/>
              <w:left w:val="nil"/>
              <w:bottom w:val="single" w:sz="4" w:space="0" w:color="000000"/>
              <w:right w:val="single" w:sz="4" w:space="0" w:color="000000"/>
            </w:tcBorders>
            <w:shd w:val="clear" w:color="FFFFFF" w:fill="FFFFFF"/>
            <w:vAlign w:val="center"/>
            <w:hideMark/>
          </w:tcPr>
          <w:p w14:paraId="1F5759E7"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629" w:type="pct"/>
            <w:tcBorders>
              <w:top w:val="nil"/>
              <w:left w:val="nil"/>
              <w:bottom w:val="single" w:sz="4" w:space="0" w:color="000000"/>
              <w:right w:val="single" w:sz="4" w:space="0" w:color="000000"/>
            </w:tcBorders>
            <w:shd w:val="clear" w:color="FFFFFF" w:fill="FFFFFF"/>
            <w:vAlign w:val="center"/>
            <w:hideMark/>
          </w:tcPr>
          <w:p w14:paraId="7520AA23"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012BFBE7"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42" w:history="1">
              <w:r w:rsidR="00DF6B88" w:rsidRPr="00426EE0">
                <w:rPr>
                  <w:rFonts w:ascii="Arial Narrow" w:eastAsia="Times New Roman" w:hAnsi="Arial Narrow" w:cs="Times New Roman"/>
                  <w:color w:val="0000FF"/>
                  <w:sz w:val="20"/>
                  <w:szCs w:val="20"/>
                  <w:u w:val="single"/>
                  <w:lang w:eastAsia="es-CL"/>
                </w:rPr>
                <w:t>http://vacunas.minsal.cl/wp-content/uploads/2018/12/CALENDARIO-VACUNACION-2019.pdf</w:t>
              </w:r>
            </w:hyperlink>
          </w:p>
        </w:tc>
      </w:tr>
      <w:tr w:rsidR="00DF6B88" w:rsidRPr="00426EE0" w14:paraId="73ABA6F0" w14:textId="77777777" w:rsidTr="00DF6B88">
        <w:trPr>
          <w:trHeight w:val="255"/>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27F60DB7"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bottom"/>
            <w:hideMark/>
          </w:tcPr>
          <w:p w14:paraId="2578E61C"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Calendario de Vacunación 2018</w:t>
            </w:r>
          </w:p>
        </w:tc>
        <w:tc>
          <w:tcPr>
            <w:tcW w:w="264" w:type="pct"/>
            <w:tcBorders>
              <w:top w:val="nil"/>
              <w:left w:val="nil"/>
              <w:bottom w:val="single" w:sz="4" w:space="0" w:color="000000"/>
              <w:right w:val="single" w:sz="4" w:space="0" w:color="000000"/>
            </w:tcBorders>
            <w:shd w:val="clear" w:color="FFFFFF" w:fill="FFFFFF"/>
            <w:vAlign w:val="center"/>
            <w:hideMark/>
          </w:tcPr>
          <w:p w14:paraId="2A2079FB"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629" w:type="pct"/>
            <w:tcBorders>
              <w:top w:val="nil"/>
              <w:left w:val="nil"/>
              <w:bottom w:val="single" w:sz="4" w:space="0" w:color="000000"/>
              <w:right w:val="single" w:sz="4" w:space="0" w:color="000000"/>
            </w:tcBorders>
            <w:shd w:val="clear" w:color="FFFFFF" w:fill="FFFFFF"/>
            <w:vAlign w:val="center"/>
            <w:hideMark/>
          </w:tcPr>
          <w:p w14:paraId="3AF45E0D"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4BC8DBF8"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43" w:history="1">
              <w:r w:rsidR="00DF6B88" w:rsidRPr="00426EE0">
                <w:rPr>
                  <w:rFonts w:ascii="Arial Narrow" w:eastAsia="Times New Roman" w:hAnsi="Arial Narrow" w:cs="Times New Roman"/>
                  <w:color w:val="0000FF"/>
                  <w:sz w:val="20"/>
                  <w:szCs w:val="20"/>
                  <w:u w:val="single"/>
                  <w:lang w:eastAsia="es-CL"/>
                </w:rPr>
                <w:t>http://vacunas.minsal.cl/calendario-de-vacunacion-2018/</w:t>
              </w:r>
            </w:hyperlink>
          </w:p>
        </w:tc>
      </w:tr>
      <w:tr w:rsidR="00DF6B88" w:rsidRPr="00426EE0" w14:paraId="0E66D233" w14:textId="77777777" w:rsidTr="00DF6B88">
        <w:trPr>
          <w:trHeight w:val="255"/>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1B3029F8"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21C6CE69"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Lineamientos vacunación contra Influenza 2018:</w:t>
            </w:r>
          </w:p>
        </w:tc>
        <w:tc>
          <w:tcPr>
            <w:tcW w:w="264" w:type="pct"/>
            <w:tcBorders>
              <w:top w:val="nil"/>
              <w:left w:val="nil"/>
              <w:bottom w:val="single" w:sz="4" w:space="0" w:color="000000"/>
              <w:right w:val="single" w:sz="4" w:space="0" w:color="000000"/>
            </w:tcBorders>
            <w:shd w:val="clear" w:color="FFFFFF" w:fill="FFFFFF"/>
            <w:vAlign w:val="center"/>
            <w:hideMark/>
          </w:tcPr>
          <w:p w14:paraId="62E95847"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629" w:type="pct"/>
            <w:tcBorders>
              <w:top w:val="nil"/>
              <w:left w:val="nil"/>
              <w:bottom w:val="single" w:sz="4" w:space="0" w:color="000000"/>
              <w:right w:val="single" w:sz="4" w:space="0" w:color="000000"/>
            </w:tcBorders>
            <w:shd w:val="clear" w:color="FFFFFF" w:fill="FFFFFF"/>
            <w:vAlign w:val="center"/>
            <w:hideMark/>
          </w:tcPr>
          <w:p w14:paraId="2CEC763C"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0680987E"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44" w:history="1">
              <w:r w:rsidR="00DF6B88" w:rsidRPr="00426EE0">
                <w:rPr>
                  <w:rFonts w:ascii="Arial Narrow" w:eastAsia="Times New Roman" w:hAnsi="Arial Narrow" w:cs="Times New Roman"/>
                  <w:color w:val="0000FF"/>
                  <w:sz w:val="20"/>
                  <w:szCs w:val="20"/>
                  <w:u w:val="single"/>
                  <w:lang w:eastAsia="es-CL"/>
                </w:rPr>
                <w:t>http://vacunas.minsal.cl/wp-content/uploads/2018/03/2018.03.12_LINEAMIENTOS-VACUNACION-INFLUENZA-2018.pdf</w:t>
              </w:r>
            </w:hyperlink>
          </w:p>
        </w:tc>
      </w:tr>
      <w:tr w:rsidR="00DF6B88" w:rsidRPr="00426EE0" w14:paraId="783D7D8F"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199A9964"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5AFB40E8"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Inmunización programática de la vacunación contra Hepatitis A en lactantes de 18 meses:</w:t>
            </w:r>
          </w:p>
        </w:tc>
        <w:tc>
          <w:tcPr>
            <w:tcW w:w="264" w:type="pct"/>
            <w:tcBorders>
              <w:top w:val="nil"/>
              <w:left w:val="nil"/>
              <w:bottom w:val="single" w:sz="4" w:space="0" w:color="000000"/>
              <w:right w:val="single" w:sz="4" w:space="0" w:color="000000"/>
            </w:tcBorders>
            <w:shd w:val="clear" w:color="FFFFFF" w:fill="FFFFFF"/>
            <w:vAlign w:val="center"/>
            <w:hideMark/>
          </w:tcPr>
          <w:p w14:paraId="73F5EB3B"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629" w:type="pct"/>
            <w:tcBorders>
              <w:top w:val="nil"/>
              <w:left w:val="nil"/>
              <w:bottom w:val="single" w:sz="4" w:space="0" w:color="000000"/>
              <w:right w:val="single" w:sz="4" w:space="0" w:color="000000"/>
            </w:tcBorders>
            <w:shd w:val="clear" w:color="FFFFFF" w:fill="FFFFFF"/>
            <w:vAlign w:val="center"/>
            <w:hideMark/>
          </w:tcPr>
          <w:p w14:paraId="3C4E264D"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1D203928"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45" w:history="1">
              <w:r w:rsidR="00DF6B88" w:rsidRPr="00426EE0">
                <w:rPr>
                  <w:rFonts w:ascii="Arial Narrow" w:eastAsia="Times New Roman" w:hAnsi="Arial Narrow" w:cs="Times New Roman"/>
                  <w:color w:val="0000FF"/>
                  <w:sz w:val="20"/>
                  <w:szCs w:val="20"/>
                  <w:u w:val="single"/>
                  <w:lang w:eastAsia="es-CL"/>
                </w:rPr>
                <w:t>http://vacunas.minsal.cl/wp-content/uploads/2018/02/Circular-Hepatitis-A-2018.pdf</w:t>
              </w:r>
            </w:hyperlink>
          </w:p>
        </w:tc>
      </w:tr>
      <w:tr w:rsidR="00DF6B88" w:rsidRPr="00426EE0" w14:paraId="27947D4E" w14:textId="77777777" w:rsidTr="00DF6B88">
        <w:trPr>
          <w:trHeight w:val="255"/>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6A06C278"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205F689C"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Vacunación con Hexavalente en lactantes 2018:</w:t>
            </w:r>
          </w:p>
        </w:tc>
        <w:tc>
          <w:tcPr>
            <w:tcW w:w="264" w:type="pct"/>
            <w:tcBorders>
              <w:top w:val="nil"/>
              <w:left w:val="nil"/>
              <w:bottom w:val="single" w:sz="4" w:space="0" w:color="000000"/>
              <w:right w:val="single" w:sz="4" w:space="0" w:color="000000"/>
            </w:tcBorders>
            <w:shd w:val="clear" w:color="FFFFFF" w:fill="FFFFFF"/>
            <w:vAlign w:val="center"/>
            <w:hideMark/>
          </w:tcPr>
          <w:p w14:paraId="073CFB8C"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629" w:type="pct"/>
            <w:tcBorders>
              <w:top w:val="nil"/>
              <w:left w:val="nil"/>
              <w:bottom w:val="single" w:sz="4" w:space="0" w:color="000000"/>
              <w:right w:val="single" w:sz="4" w:space="0" w:color="000000"/>
            </w:tcBorders>
            <w:shd w:val="clear" w:color="FFFFFF" w:fill="FFFFFF"/>
            <w:vAlign w:val="center"/>
            <w:hideMark/>
          </w:tcPr>
          <w:p w14:paraId="498AD94A"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6EBEC4E5"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46" w:history="1">
              <w:r w:rsidR="00DF6B88" w:rsidRPr="00426EE0">
                <w:rPr>
                  <w:rFonts w:ascii="Arial Narrow" w:eastAsia="Times New Roman" w:hAnsi="Arial Narrow" w:cs="Times New Roman"/>
                  <w:color w:val="0000FF"/>
                  <w:sz w:val="20"/>
                  <w:szCs w:val="20"/>
                  <w:u w:val="single"/>
                  <w:lang w:eastAsia="es-CL"/>
                </w:rPr>
                <w:t>http://vacunas.minsal.cl/wp-content/uploads/2018/01/Circular-Inmunizacion-N-1-incorporacion-hexavalente.pdf</w:t>
              </w:r>
            </w:hyperlink>
          </w:p>
        </w:tc>
      </w:tr>
      <w:tr w:rsidR="00DF6B88" w:rsidRPr="00426EE0" w14:paraId="5AD45155"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0697D369"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09960DDB"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Procedimiento de  planificación, compra y confirmación de distribución de vacunas del PNI V2</w:t>
            </w:r>
          </w:p>
        </w:tc>
        <w:tc>
          <w:tcPr>
            <w:tcW w:w="264" w:type="pct"/>
            <w:tcBorders>
              <w:top w:val="nil"/>
              <w:left w:val="nil"/>
              <w:bottom w:val="single" w:sz="4" w:space="0" w:color="000000"/>
              <w:right w:val="single" w:sz="4" w:space="0" w:color="000000"/>
            </w:tcBorders>
            <w:shd w:val="clear" w:color="FFFFFF" w:fill="FFFFFF"/>
            <w:vAlign w:val="center"/>
            <w:hideMark/>
          </w:tcPr>
          <w:p w14:paraId="5C9E5290"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629" w:type="pct"/>
            <w:tcBorders>
              <w:top w:val="nil"/>
              <w:left w:val="nil"/>
              <w:bottom w:val="single" w:sz="4" w:space="0" w:color="000000"/>
              <w:right w:val="single" w:sz="4" w:space="0" w:color="000000"/>
            </w:tcBorders>
            <w:shd w:val="clear" w:color="FFFFFF" w:fill="FFFFFF"/>
            <w:vAlign w:val="center"/>
            <w:hideMark/>
          </w:tcPr>
          <w:p w14:paraId="40D24D82"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5EF43CFB"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http://archivos.minsal.cl:8080/share/page/site/sistema-de-gestion-de-la-calidad-ssp/document-details?nodeRef=workspace://SpacesStore/437d8ab4-0475-4b74-91ad-67263b6038c9</w:t>
            </w:r>
          </w:p>
        </w:tc>
      </w:tr>
      <w:tr w:rsidR="00DF6B88" w:rsidRPr="00426EE0" w14:paraId="6FA19112"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1E411627"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41FB9BB4"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Instructivo de usuario Sistema de Control de Stock de Vacunas e Insumos</w:t>
            </w:r>
          </w:p>
        </w:tc>
        <w:tc>
          <w:tcPr>
            <w:tcW w:w="264" w:type="pct"/>
            <w:tcBorders>
              <w:top w:val="nil"/>
              <w:left w:val="nil"/>
              <w:bottom w:val="single" w:sz="4" w:space="0" w:color="000000"/>
              <w:right w:val="single" w:sz="4" w:space="0" w:color="000000"/>
            </w:tcBorders>
            <w:shd w:val="clear" w:color="FFFFFF" w:fill="FFFFFF"/>
            <w:vAlign w:val="center"/>
            <w:hideMark/>
          </w:tcPr>
          <w:p w14:paraId="6C911171"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629" w:type="pct"/>
            <w:tcBorders>
              <w:top w:val="nil"/>
              <w:left w:val="nil"/>
              <w:bottom w:val="single" w:sz="4" w:space="0" w:color="000000"/>
              <w:right w:val="single" w:sz="4" w:space="0" w:color="000000"/>
            </w:tcBorders>
            <w:shd w:val="clear" w:color="FFFFFF" w:fill="FFFFFF"/>
            <w:vAlign w:val="center"/>
            <w:hideMark/>
          </w:tcPr>
          <w:p w14:paraId="14572014"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6D7654D6"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http://archivos.minsal.cl:8080/share/page/site/sistema-de-gestion-de-la-calidad-ssp/document-details?nodeRef=workspace://SpacesStore/f70d1acd-2565-41d6-a539-f5202c2792e8</w:t>
            </w:r>
          </w:p>
        </w:tc>
      </w:tr>
      <w:tr w:rsidR="00DF6B88" w:rsidRPr="00426EE0" w14:paraId="7251E005"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24475F2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6119CECE"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Lineamientos técnicos para la eliminación de vacunas e inmunoglobulinas en cámaras de frío</w:t>
            </w:r>
          </w:p>
        </w:tc>
        <w:tc>
          <w:tcPr>
            <w:tcW w:w="264" w:type="pct"/>
            <w:tcBorders>
              <w:top w:val="nil"/>
              <w:left w:val="nil"/>
              <w:bottom w:val="single" w:sz="4" w:space="0" w:color="000000"/>
              <w:right w:val="single" w:sz="4" w:space="0" w:color="000000"/>
            </w:tcBorders>
            <w:shd w:val="clear" w:color="FFFFFF" w:fill="FFFFFF"/>
            <w:vAlign w:val="center"/>
            <w:hideMark/>
          </w:tcPr>
          <w:p w14:paraId="361F8FCD"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629" w:type="pct"/>
            <w:tcBorders>
              <w:top w:val="nil"/>
              <w:left w:val="nil"/>
              <w:bottom w:val="single" w:sz="4" w:space="0" w:color="000000"/>
              <w:right w:val="single" w:sz="4" w:space="0" w:color="000000"/>
            </w:tcBorders>
            <w:shd w:val="clear" w:color="FFFFFF" w:fill="FFFFFF"/>
            <w:vAlign w:val="center"/>
            <w:hideMark/>
          </w:tcPr>
          <w:p w14:paraId="73DC7294"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6B248010"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http://archivos.minsal.cl:8080/share/page/site/sistema-de-gestion-de-la-calidad-ssp/document-details?nodeRef=workspace://SpacesStore/2bee4fb2-4365-428c-8347-c155e992965b</w:t>
            </w:r>
          </w:p>
        </w:tc>
      </w:tr>
      <w:tr w:rsidR="00DF6B88" w:rsidRPr="00426EE0" w14:paraId="6954CC8E" w14:textId="77777777" w:rsidTr="00DF6B88">
        <w:trPr>
          <w:trHeight w:val="255"/>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4A0C038C"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49F0E2B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Lineamientos vacunación contra Hepatitis B en recién nacido:</w:t>
            </w:r>
          </w:p>
        </w:tc>
        <w:tc>
          <w:tcPr>
            <w:tcW w:w="264" w:type="pct"/>
            <w:tcBorders>
              <w:top w:val="nil"/>
              <w:left w:val="nil"/>
              <w:bottom w:val="single" w:sz="4" w:space="0" w:color="000000"/>
              <w:right w:val="single" w:sz="4" w:space="0" w:color="000000"/>
            </w:tcBorders>
            <w:shd w:val="clear" w:color="FFFFFF" w:fill="FFFFFF"/>
            <w:vAlign w:val="center"/>
            <w:hideMark/>
          </w:tcPr>
          <w:p w14:paraId="39361338"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629" w:type="pct"/>
            <w:tcBorders>
              <w:top w:val="nil"/>
              <w:left w:val="nil"/>
              <w:bottom w:val="single" w:sz="4" w:space="0" w:color="000000"/>
              <w:right w:val="single" w:sz="4" w:space="0" w:color="000000"/>
            </w:tcBorders>
            <w:shd w:val="clear" w:color="FFFFFF" w:fill="FFFFFF"/>
            <w:vAlign w:val="center"/>
            <w:hideMark/>
          </w:tcPr>
          <w:p w14:paraId="6A8C2089"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1CC915C4"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47" w:history="1">
              <w:r w:rsidR="00DF6B88" w:rsidRPr="00426EE0">
                <w:rPr>
                  <w:rFonts w:ascii="Arial Narrow" w:eastAsia="Times New Roman" w:hAnsi="Arial Narrow" w:cs="Times New Roman"/>
                  <w:color w:val="0000FF"/>
                  <w:sz w:val="20"/>
                  <w:szCs w:val="20"/>
                  <w:u w:val="single"/>
                  <w:lang w:eastAsia="es-CL"/>
                </w:rPr>
                <w:t>http://vacunas.minsal.cl/wp-content/uploads/2019/05/Lineamientos-de-vacunaci%C3%B3n-contra-VHB-en-el-Reci%C3%A9n-Nacido-15-04-2019.pdf</w:t>
              </w:r>
            </w:hyperlink>
          </w:p>
        </w:tc>
      </w:tr>
      <w:tr w:rsidR="00DF6B88" w:rsidRPr="00426EE0" w14:paraId="6AB177B8" w14:textId="77777777" w:rsidTr="00DF6B88">
        <w:trPr>
          <w:trHeight w:val="255"/>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753840F2"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0A206A32"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Lineamientos vacunación contra Influenza 2019:</w:t>
            </w:r>
          </w:p>
        </w:tc>
        <w:tc>
          <w:tcPr>
            <w:tcW w:w="264" w:type="pct"/>
            <w:tcBorders>
              <w:top w:val="nil"/>
              <w:left w:val="nil"/>
              <w:bottom w:val="single" w:sz="4" w:space="0" w:color="000000"/>
              <w:right w:val="single" w:sz="4" w:space="0" w:color="000000"/>
            </w:tcBorders>
            <w:shd w:val="clear" w:color="FFFFFF" w:fill="FFFFFF"/>
            <w:vAlign w:val="center"/>
            <w:hideMark/>
          </w:tcPr>
          <w:p w14:paraId="1896B165"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629" w:type="pct"/>
            <w:tcBorders>
              <w:top w:val="nil"/>
              <w:left w:val="nil"/>
              <w:bottom w:val="single" w:sz="4" w:space="0" w:color="000000"/>
              <w:right w:val="single" w:sz="4" w:space="0" w:color="000000"/>
            </w:tcBorders>
            <w:shd w:val="clear" w:color="FFFFFF" w:fill="FFFFFF"/>
            <w:vAlign w:val="center"/>
            <w:hideMark/>
          </w:tcPr>
          <w:p w14:paraId="68203021"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35E343EC"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48" w:history="1">
              <w:r w:rsidR="00DF6B88" w:rsidRPr="00426EE0">
                <w:rPr>
                  <w:rFonts w:ascii="Arial Narrow" w:eastAsia="Times New Roman" w:hAnsi="Arial Narrow" w:cs="Times New Roman"/>
                  <w:color w:val="0000FF"/>
                  <w:sz w:val="20"/>
                  <w:szCs w:val="20"/>
                  <w:u w:val="single"/>
                  <w:lang w:eastAsia="es-CL"/>
                </w:rPr>
                <w:t>http://vacunas.minsal.cl/wp-content/uploads/2019/03/Lineamientos-Tecnicos-Operativos-Vacuna-Anti-influenza-2019.pdf</w:t>
              </w:r>
            </w:hyperlink>
          </w:p>
        </w:tc>
      </w:tr>
      <w:tr w:rsidR="00DF6B88" w:rsidRPr="00426EE0" w14:paraId="6DA7757D"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354AB68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0E48DCA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Recomendaciones para la vacunación de pacientes con necesidad especiales para patologías o situaciones de riesgo</w:t>
            </w:r>
          </w:p>
        </w:tc>
        <w:tc>
          <w:tcPr>
            <w:tcW w:w="264" w:type="pct"/>
            <w:tcBorders>
              <w:top w:val="nil"/>
              <w:left w:val="nil"/>
              <w:bottom w:val="single" w:sz="4" w:space="0" w:color="000000"/>
              <w:right w:val="single" w:sz="4" w:space="0" w:color="000000"/>
            </w:tcBorders>
            <w:shd w:val="clear" w:color="FFFFFF" w:fill="FFFFFF"/>
            <w:vAlign w:val="center"/>
            <w:hideMark/>
          </w:tcPr>
          <w:p w14:paraId="1C454EA1"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629" w:type="pct"/>
            <w:tcBorders>
              <w:top w:val="nil"/>
              <w:left w:val="nil"/>
              <w:bottom w:val="single" w:sz="4" w:space="0" w:color="000000"/>
              <w:right w:val="single" w:sz="4" w:space="0" w:color="000000"/>
            </w:tcBorders>
            <w:shd w:val="clear" w:color="FFFFFF" w:fill="FFFFFF"/>
            <w:vAlign w:val="center"/>
            <w:hideMark/>
          </w:tcPr>
          <w:p w14:paraId="29E6422B"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018530A2"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49" w:history="1">
              <w:r w:rsidR="00DF6B88" w:rsidRPr="00426EE0">
                <w:rPr>
                  <w:rFonts w:ascii="Arial Narrow" w:eastAsia="Times New Roman" w:hAnsi="Arial Narrow" w:cs="Times New Roman"/>
                  <w:color w:val="0000FF"/>
                  <w:sz w:val="20"/>
                  <w:szCs w:val="20"/>
                  <w:u w:val="single"/>
                  <w:lang w:eastAsia="es-CL"/>
                </w:rPr>
                <w:t>http://vacunas.minsal.cl/wp-content/uploads/2019/02/MANUAL-VACUNAS-ESPECIALES.pdf</w:t>
              </w:r>
            </w:hyperlink>
          </w:p>
        </w:tc>
      </w:tr>
      <w:tr w:rsidR="00DF6B88" w:rsidRPr="00426EE0" w14:paraId="3BAAE7CF" w14:textId="77777777" w:rsidTr="00DF6B88">
        <w:trPr>
          <w:trHeight w:val="255"/>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4C5336EB"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2F6EBA27"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Lineamientos vacunación contra el sarampión 2019:</w:t>
            </w:r>
          </w:p>
        </w:tc>
        <w:tc>
          <w:tcPr>
            <w:tcW w:w="264" w:type="pct"/>
            <w:tcBorders>
              <w:top w:val="nil"/>
              <w:left w:val="nil"/>
              <w:bottom w:val="single" w:sz="4" w:space="0" w:color="000000"/>
              <w:right w:val="single" w:sz="4" w:space="0" w:color="000000"/>
            </w:tcBorders>
            <w:shd w:val="clear" w:color="FFFFFF" w:fill="FFFFFF"/>
            <w:vAlign w:val="center"/>
            <w:hideMark/>
          </w:tcPr>
          <w:p w14:paraId="45E82968"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629" w:type="pct"/>
            <w:tcBorders>
              <w:top w:val="nil"/>
              <w:left w:val="nil"/>
              <w:bottom w:val="single" w:sz="4" w:space="0" w:color="000000"/>
              <w:right w:val="single" w:sz="4" w:space="0" w:color="000000"/>
            </w:tcBorders>
            <w:shd w:val="clear" w:color="FFFFFF" w:fill="FFFFFF"/>
            <w:vAlign w:val="center"/>
            <w:hideMark/>
          </w:tcPr>
          <w:p w14:paraId="7689604E"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0F409543"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50" w:history="1">
              <w:r w:rsidR="00DF6B88" w:rsidRPr="00426EE0">
                <w:rPr>
                  <w:rFonts w:ascii="Arial Narrow" w:eastAsia="Times New Roman" w:hAnsi="Arial Narrow" w:cs="Times New Roman"/>
                  <w:color w:val="0000FF"/>
                  <w:sz w:val="20"/>
                  <w:szCs w:val="20"/>
                  <w:u w:val="single"/>
                  <w:lang w:eastAsia="es-CL"/>
                </w:rPr>
                <w:t>http://vacunas.minsal.cl/wp-content/uploads/2019/01/2019.01.04_LINEAMIENTOS-SARAMPION.pdf</w:t>
              </w:r>
            </w:hyperlink>
          </w:p>
        </w:tc>
      </w:tr>
      <w:tr w:rsidR="00DF6B88" w:rsidRPr="00426EE0" w14:paraId="54DE8D0F"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268BBA1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596E6EDA"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Procedimiento Recepción y Control de Stock en DVI- V4</w:t>
            </w:r>
          </w:p>
        </w:tc>
        <w:tc>
          <w:tcPr>
            <w:tcW w:w="264" w:type="pct"/>
            <w:tcBorders>
              <w:top w:val="nil"/>
              <w:left w:val="nil"/>
              <w:bottom w:val="single" w:sz="4" w:space="0" w:color="000000"/>
              <w:right w:val="single" w:sz="4" w:space="0" w:color="000000"/>
            </w:tcBorders>
            <w:shd w:val="clear" w:color="FFFFFF" w:fill="FFFFFF"/>
            <w:vAlign w:val="center"/>
            <w:hideMark/>
          </w:tcPr>
          <w:p w14:paraId="7C9F7603"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0C7F429C"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092B1558"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http://archivos.minsal.cl:8080/share/page/site/sistema-de-gestion-de-la-calidad-ssp/document-details?nodeRef=workspace://SpacesStore/5c822101-23ad-4b57-93f2-a4202aca4eba</w:t>
            </w:r>
          </w:p>
        </w:tc>
      </w:tr>
      <w:tr w:rsidR="00DF6B88" w:rsidRPr="00426EE0" w14:paraId="32B6E924"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78D66C36"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550245CF"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PROCEDIMIENTO DE ASEO Y CONTROL </w:t>
            </w:r>
            <w:r w:rsidRPr="00426EE0">
              <w:rPr>
                <w:rFonts w:ascii="Arial Narrow" w:eastAsia="Times New Roman" w:hAnsi="Arial Narrow" w:cs="Times New Roman"/>
                <w:color w:val="000000"/>
                <w:sz w:val="20"/>
                <w:szCs w:val="20"/>
                <w:lang w:eastAsia="es-CL"/>
              </w:rPr>
              <w:lastRenderedPageBreak/>
              <w:t>DE PLAGAS EN DVI PNI</w:t>
            </w:r>
          </w:p>
        </w:tc>
        <w:tc>
          <w:tcPr>
            <w:tcW w:w="264" w:type="pct"/>
            <w:tcBorders>
              <w:top w:val="nil"/>
              <w:left w:val="nil"/>
              <w:bottom w:val="single" w:sz="4" w:space="0" w:color="000000"/>
              <w:right w:val="single" w:sz="4" w:space="0" w:color="000000"/>
            </w:tcBorders>
            <w:shd w:val="clear" w:color="FFFFFF" w:fill="FFFFFF"/>
            <w:vAlign w:val="center"/>
            <w:hideMark/>
          </w:tcPr>
          <w:p w14:paraId="533CE925"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lastRenderedPageBreak/>
              <w:t>2020</w:t>
            </w:r>
          </w:p>
        </w:tc>
        <w:tc>
          <w:tcPr>
            <w:tcW w:w="629" w:type="pct"/>
            <w:tcBorders>
              <w:top w:val="nil"/>
              <w:left w:val="nil"/>
              <w:bottom w:val="single" w:sz="4" w:space="0" w:color="000000"/>
              <w:right w:val="single" w:sz="4" w:space="0" w:color="000000"/>
            </w:tcBorders>
            <w:shd w:val="clear" w:color="FFFFFF" w:fill="FFFFFF"/>
            <w:vAlign w:val="center"/>
            <w:hideMark/>
          </w:tcPr>
          <w:p w14:paraId="62C90D33"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560C58C9"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w:t>
            </w:r>
            <w:r w:rsidRPr="00426EE0">
              <w:rPr>
                <w:rFonts w:ascii="Arial Narrow" w:eastAsia="Times New Roman" w:hAnsi="Arial Narrow" w:cs="Times New Roman"/>
                <w:color w:val="0000FF"/>
                <w:sz w:val="20"/>
                <w:szCs w:val="20"/>
                <w:u w:val="single"/>
                <w:lang w:eastAsia="es-CL"/>
              </w:rPr>
              <w:lastRenderedPageBreak/>
              <w:t>details?nodeRef=workspace://SpacesStore/dd74ad67-1eec-4fa3-a8a0-39b145c861b2</w:t>
            </w:r>
          </w:p>
        </w:tc>
      </w:tr>
      <w:tr w:rsidR="00DF6B88" w:rsidRPr="00426EE0" w14:paraId="3055FDD2"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2E1AE6EA"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lastRenderedPageBreak/>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59197ADE"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PROCEDIMIENTO ELIMINACIÓN DE VACUNAS E INMUNOGLOBULINAS</w:t>
            </w:r>
          </w:p>
        </w:tc>
        <w:tc>
          <w:tcPr>
            <w:tcW w:w="264" w:type="pct"/>
            <w:tcBorders>
              <w:top w:val="nil"/>
              <w:left w:val="nil"/>
              <w:bottom w:val="single" w:sz="4" w:space="0" w:color="000000"/>
              <w:right w:val="single" w:sz="4" w:space="0" w:color="000000"/>
            </w:tcBorders>
            <w:shd w:val="clear" w:color="FFFFFF" w:fill="FFFFFF"/>
            <w:vAlign w:val="center"/>
            <w:hideMark/>
          </w:tcPr>
          <w:p w14:paraId="418B8B03"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2160CF4E"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19FD9551"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http://archivos.minsal.cl:8080/share/page/site/sistema-de-gestion-de-la-calidad-ssp/document-details?nodeRef=workspace://SpacesStore/dfd8ed77-cf41-4903-a41c-291bac707915</w:t>
            </w:r>
          </w:p>
        </w:tc>
      </w:tr>
      <w:tr w:rsidR="00DF6B88" w:rsidRPr="00426EE0" w14:paraId="180E3A02"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6DF7405F"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416D699C"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ENTREGA DE VACUNAS EN DVI</w:t>
            </w:r>
          </w:p>
        </w:tc>
        <w:tc>
          <w:tcPr>
            <w:tcW w:w="264" w:type="pct"/>
            <w:tcBorders>
              <w:top w:val="nil"/>
              <w:left w:val="nil"/>
              <w:bottom w:val="single" w:sz="4" w:space="0" w:color="000000"/>
              <w:right w:val="single" w:sz="4" w:space="0" w:color="000000"/>
            </w:tcBorders>
            <w:shd w:val="clear" w:color="FFFFFF" w:fill="FFFFFF"/>
            <w:vAlign w:val="center"/>
            <w:hideMark/>
          </w:tcPr>
          <w:p w14:paraId="1D794B22"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51441970"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3C90BF78"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http://archivos.minsal.cl:8080/share/page/site/sistema-de-gestion-de-la-calidad-ssp/document-details?nodeRef=workspace://SpacesStore/f90362d4-26a4-4d84-8825-e29651d0a1df</w:t>
            </w:r>
          </w:p>
        </w:tc>
      </w:tr>
      <w:tr w:rsidR="00DF6B88" w:rsidRPr="00426EE0" w14:paraId="78081EBB"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74D42947"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0A407EBC"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PROCEDIMIENTO NOTIFICACIÓN Y MANEJO DE EXCURSIONES DE TEMPERATURA DEL PNI</w:t>
            </w:r>
          </w:p>
        </w:tc>
        <w:tc>
          <w:tcPr>
            <w:tcW w:w="264" w:type="pct"/>
            <w:tcBorders>
              <w:top w:val="nil"/>
              <w:left w:val="nil"/>
              <w:bottom w:val="single" w:sz="4" w:space="0" w:color="000000"/>
              <w:right w:val="single" w:sz="4" w:space="0" w:color="000000"/>
            </w:tcBorders>
            <w:shd w:val="clear" w:color="FFFFFF" w:fill="FFFFFF"/>
            <w:vAlign w:val="center"/>
            <w:hideMark/>
          </w:tcPr>
          <w:p w14:paraId="674AA22D"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353C74CF"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6B5A0895"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http://archivos.minsal.cl:8080/share/page/site/sistema-de-gestion-de-la-calidad-ssp/document-details?nodeRef=workspace://SpacesStore/131678dd-923f-45f6-8f9c-22589574173e</w:t>
            </w:r>
          </w:p>
        </w:tc>
      </w:tr>
      <w:tr w:rsidR="00DF6B88" w:rsidRPr="00426EE0" w14:paraId="476B56E8"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6A8FEDA2"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2E9C49E0"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PROCEDIMIENTO PRODUCTOS FALSIFICADOS</w:t>
            </w:r>
          </w:p>
        </w:tc>
        <w:tc>
          <w:tcPr>
            <w:tcW w:w="264" w:type="pct"/>
            <w:tcBorders>
              <w:top w:val="nil"/>
              <w:left w:val="nil"/>
              <w:bottom w:val="single" w:sz="4" w:space="0" w:color="000000"/>
              <w:right w:val="single" w:sz="4" w:space="0" w:color="000000"/>
            </w:tcBorders>
            <w:shd w:val="clear" w:color="FFFFFF" w:fill="FFFFFF"/>
            <w:vAlign w:val="center"/>
            <w:hideMark/>
          </w:tcPr>
          <w:p w14:paraId="3CCAF10A"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508DDE3B"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6D934FDA"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http://archivos.minsal.cl:8080/share/page/site/sistema-de-gestion-de-la-calidad-ssp/document-details?nodeRef=workspace://SpacesStore/f6a2badb-d1f0-46dd-87d9-7bea7402434a</w:t>
            </w:r>
          </w:p>
        </w:tc>
      </w:tr>
      <w:tr w:rsidR="00DF6B88" w:rsidRPr="00426EE0" w14:paraId="6FE3F412"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7BF1CDBB"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066E7BC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PROCEDIMIENTO PRODUCTOS DEVUELTOS DEL PNI</w:t>
            </w:r>
          </w:p>
        </w:tc>
        <w:tc>
          <w:tcPr>
            <w:tcW w:w="264" w:type="pct"/>
            <w:tcBorders>
              <w:top w:val="nil"/>
              <w:left w:val="nil"/>
              <w:bottom w:val="single" w:sz="4" w:space="0" w:color="000000"/>
              <w:right w:val="single" w:sz="4" w:space="0" w:color="000000"/>
            </w:tcBorders>
            <w:shd w:val="clear" w:color="FFFFFF" w:fill="FFFFFF"/>
            <w:vAlign w:val="center"/>
            <w:hideMark/>
          </w:tcPr>
          <w:p w14:paraId="578ED95B"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1E35590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7FA4C9F0"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http://archivos.minsal.cl:8080/share/page/site/sistema-de-gestion-de-la-calidad-ssp/document-details?nodeRef=workspace://SpacesStore/10e41623-0e4a-4aa5-85a0-4e62ecd4e1f7</w:t>
            </w:r>
          </w:p>
        </w:tc>
      </w:tr>
      <w:tr w:rsidR="00DF6B88" w:rsidRPr="00426EE0" w14:paraId="2B4D27E4"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1717485C"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733FA199"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PROCEDIMIENTO MANEJO DE PRODUCTOS VENCIDOS</w:t>
            </w:r>
          </w:p>
        </w:tc>
        <w:tc>
          <w:tcPr>
            <w:tcW w:w="264" w:type="pct"/>
            <w:tcBorders>
              <w:top w:val="nil"/>
              <w:left w:val="nil"/>
              <w:bottom w:val="single" w:sz="4" w:space="0" w:color="000000"/>
              <w:right w:val="single" w:sz="4" w:space="0" w:color="000000"/>
            </w:tcBorders>
            <w:shd w:val="clear" w:color="FFFFFF" w:fill="FFFFFF"/>
            <w:vAlign w:val="center"/>
            <w:hideMark/>
          </w:tcPr>
          <w:p w14:paraId="6B2762EA"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610AA06B"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6FB91AFC"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http://archivos.minsal.cl:8080/share/page/site/sistema-de-gestion-de-la-calidad-ssp/document-details?nodeRef=workspace://SpacesStore/91b49867-7c10-44f4-be08-ce95f503fb6d</w:t>
            </w:r>
          </w:p>
        </w:tc>
      </w:tr>
      <w:tr w:rsidR="00DF6B88" w:rsidRPr="00426EE0" w14:paraId="1BDD5B21"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4A00107F"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7F85BA97"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PROCEDIMIENTO RETIRO DE MERCADO</w:t>
            </w:r>
          </w:p>
        </w:tc>
        <w:tc>
          <w:tcPr>
            <w:tcW w:w="264" w:type="pct"/>
            <w:tcBorders>
              <w:top w:val="nil"/>
              <w:left w:val="nil"/>
              <w:bottom w:val="single" w:sz="4" w:space="0" w:color="000000"/>
              <w:right w:val="single" w:sz="4" w:space="0" w:color="000000"/>
            </w:tcBorders>
            <w:shd w:val="clear" w:color="FFFFFF" w:fill="FFFFFF"/>
            <w:vAlign w:val="center"/>
            <w:hideMark/>
          </w:tcPr>
          <w:p w14:paraId="4854269F"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5F5A6DAA"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2B2DECAC"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http://archivos.minsal.cl:8080/share/page/site/sistema-de-gestion-de-la-calidad-ssp/document-details?nodeRef=workspace://SpacesStore/c0b63724-2472-43d3-932c-51776b3dfc7a</w:t>
            </w:r>
          </w:p>
        </w:tc>
      </w:tr>
      <w:tr w:rsidR="00DF6B88" w:rsidRPr="00426EE0" w14:paraId="294779E2"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15FDAFE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4051B2CB"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EPP, Vestimenta e higiene en DVI PNI</w:t>
            </w:r>
          </w:p>
        </w:tc>
        <w:tc>
          <w:tcPr>
            <w:tcW w:w="264" w:type="pct"/>
            <w:tcBorders>
              <w:top w:val="nil"/>
              <w:left w:val="nil"/>
              <w:bottom w:val="single" w:sz="4" w:space="0" w:color="000000"/>
              <w:right w:val="single" w:sz="4" w:space="0" w:color="000000"/>
            </w:tcBorders>
            <w:shd w:val="clear" w:color="FFFFFF" w:fill="FFFFFF"/>
            <w:vAlign w:val="center"/>
            <w:hideMark/>
          </w:tcPr>
          <w:p w14:paraId="1944DDFB"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02049D8F"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061D3358"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http://archivos.minsal.cl:8080/share/page/site/sistema-de-gestion-de-la-calidad-ssp/document-details?nodeRef=workspace://SpacesStore/200f9825-452c-48ba-980c-0cdf714f7661</w:t>
            </w:r>
          </w:p>
        </w:tc>
      </w:tr>
      <w:tr w:rsidR="00DF6B88" w:rsidRPr="00426EE0" w14:paraId="36456422" w14:textId="77777777" w:rsidTr="00DF6B88">
        <w:trPr>
          <w:trHeight w:val="510"/>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361BA570"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bottom"/>
            <w:hideMark/>
          </w:tcPr>
          <w:p w14:paraId="5DA69C2E"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Recomendaciones para la vacunación de pacientes con necesidades especiales</w:t>
            </w:r>
          </w:p>
        </w:tc>
        <w:tc>
          <w:tcPr>
            <w:tcW w:w="264" w:type="pct"/>
            <w:tcBorders>
              <w:top w:val="nil"/>
              <w:left w:val="nil"/>
              <w:bottom w:val="single" w:sz="4" w:space="0" w:color="000000"/>
              <w:right w:val="single" w:sz="4" w:space="0" w:color="000000"/>
            </w:tcBorders>
            <w:shd w:val="clear" w:color="FFFFFF" w:fill="FFFFFF"/>
            <w:vAlign w:val="center"/>
            <w:hideMark/>
          </w:tcPr>
          <w:p w14:paraId="5BC274D0"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4E08432D"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2E05F99A"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51" w:history="1">
              <w:r w:rsidR="00DF6B88" w:rsidRPr="00426EE0">
                <w:rPr>
                  <w:rFonts w:ascii="Arial Narrow" w:eastAsia="Times New Roman" w:hAnsi="Arial Narrow" w:cs="Times New Roman"/>
                  <w:color w:val="0000FF"/>
                  <w:sz w:val="20"/>
                  <w:szCs w:val="20"/>
                  <w:u w:val="single"/>
                  <w:lang w:eastAsia="es-CL"/>
                </w:rPr>
                <w:t>https://vacunas.minsal.cl/wp-content/uploads/2020/02/Recomendaciones-para-la-vacunaci%C3%B3n-de-pacientes-con-necesidades-especiales.pdf</w:t>
              </w:r>
            </w:hyperlink>
          </w:p>
        </w:tc>
      </w:tr>
      <w:tr w:rsidR="00DF6B88" w:rsidRPr="00426EE0" w14:paraId="7EBF80A7" w14:textId="77777777" w:rsidTr="00DF6B88">
        <w:trPr>
          <w:trHeight w:val="255"/>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1F1F485E"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bottom"/>
            <w:hideMark/>
          </w:tcPr>
          <w:p w14:paraId="0E27F3BA"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Calendario de Vacunación 2020</w:t>
            </w:r>
          </w:p>
        </w:tc>
        <w:tc>
          <w:tcPr>
            <w:tcW w:w="264" w:type="pct"/>
            <w:tcBorders>
              <w:top w:val="nil"/>
              <w:left w:val="nil"/>
              <w:bottom w:val="single" w:sz="4" w:space="0" w:color="000000"/>
              <w:right w:val="single" w:sz="4" w:space="0" w:color="000000"/>
            </w:tcBorders>
            <w:shd w:val="clear" w:color="FFFFFF" w:fill="FFFFFF"/>
            <w:vAlign w:val="center"/>
            <w:hideMark/>
          </w:tcPr>
          <w:p w14:paraId="2DBDD52D"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66A7F86F"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54F2B967"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52" w:history="1">
              <w:r w:rsidR="00DF6B88" w:rsidRPr="00426EE0">
                <w:rPr>
                  <w:rFonts w:ascii="Arial Narrow" w:eastAsia="Times New Roman" w:hAnsi="Arial Narrow" w:cs="Times New Roman"/>
                  <w:color w:val="0000FF"/>
                  <w:sz w:val="20"/>
                  <w:szCs w:val="20"/>
                  <w:u w:val="single"/>
                  <w:lang w:eastAsia="es-CL"/>
                </w:rPr>
                <w:t>https://vacunas.minsal.cl/wp-content/uploads/2020/02/CALENDARIO-VACUNACION-2020.pdf</w:t>
              </w:r>
            </w:hyperlink>
          </w:p>
        </w:tc>
      </w:tr>
      <w:tr w:rsidR="00DF6B88" w:rsidRPr="00426EE0" w14:paraId="44FD3C67" w14:textId="77777777" w:rsidTr="00DF6B88">
        <w:trPr>
          <w:trHeight w:val="255"/>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13B77783"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Inmunizaciones</w:t>
            </w:r>
          </w:p>
        </w:tc>
        <w:tc>
          <w:tcPr>
            <w:tcW w:w="965" w:type="pct"/>
            <w:tcBorders>
              <w:top w:val="nil"/>
              <w:left w:val="nil"/>
              <w:bottom w:val="single" w:sz="4" w:space="0" w:color="000000"/>
              <w:right w:val="single" w:sz="4" w:space="0" w:color="000000"/>
            </w:tcBorders>
            <w:shd w:val="clear" w:color="auto" w:fill="auto"/>
            <w:vAlign w:val="center"/>
            <w:hideMark/>
          </w:tcPr>
          <w:p w14:paraId="0070A559"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Lineamientos técnico operativos de campaña influenza 2020</w:t>
            </w:r>
          </w:p>
        </w:tc>
        <w:tc>
          <w:tcPr>
            <w:tcW w:w="264" w:type="pct"/>
            <w:tcBorders>
              <w:top w:val="nil"/>
              <w:left w:val="nil"/>
              <w:bottom w:val="single" w:sz="4" w:space="0" w:color="000000"/>
              <w:right w:val="single" w:sz="4" w:space="0" w:color="000000"/>
            </w:tcBorders>
            <w:shd w:val="clear" w:color="FFFFFF" w:fill="FFFFFF"/>
            <w:vAlign w:val="center"/>
            <w:hideMark/>
          </w:tcPr>
          <w:p w14:paraId="7C84091E" w14:textId="77777777" w:rsidR="00DF6B88" w:rsidRPr="00426EE0" w:rsidRDefault="00DF6B88"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629" w:type="pct"/>
            <w:tcBorders>
              <w:top w:val="nil"/>
              <w:left w:val="nil"/>
              <w:bottom w:val="single" w:sz="4" w:space="0" w:color="000000"/>
              <w:right w:val="single" w:sz="4" w:space="0" w:color="000000"/>
            </w:tcBorders>
            <w:shd w:val="clear" w:color="FFFFFF" w:fill="FFFFFF"/>
            <w:vAlign w:val="center"/>
            <w:hideMark/>
          </w:tcPr>
          <w:p w14:paraId="705EB02B"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70" w:type="pct"/>
            <w:tcBorders>
              <w:top w:val="nil"/>
              <w:left w:val="nil"/>
              <w:bottom w:val="single" w:sz="4" w:space="0" w:color="000000"/>
              <w:right w:val="single" w:sz="4" w:space="0" w:color="000000"/>
            </w:tcBorders>
            <w:shd w:val="clear" w:color="auto" w:fill="auto"/>
            <w:vAlign w:val="center"/>
            <w:hideMark/>
          </w:tcPr>
          <w:p w14:paraId="7B995921"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https://vacunas.minsal.cl/wp-content/uploads/2020/03/Lineamientos-Tecnico-Operativos-Campa%C3%B1a-Influenza-2020.pdf</w:t>
            </w:r>
          </w:p>
        </w:tc>
      </w:tr>
    </w:tbl>
    <w:p w14:paraId="10FAC585" w14:textId="35AD6226" w:rsidR="00DF6B88" w:rsidRDefault="00DF6B88">
      <w:pPr>
        <w:rPr>
          <w:rFonts w:asciiTheme="majorHAnsi" w:eastAsia="Calibri" w:hAnsiTheme="majorHAnsi" w:cstheme="majorHAnsi"/>
          <w:b/>
          <w:lang w:eastAsia="es-CL"/>
        </w:rPr>
      </w:pPr>
    </w:p>
    <w:p w14:paraId="579B12E9" w14:textId="77777777" w:rsidR="00DF6B88" w:rsidRDefault="00DF6B88">
      <w:pPr>
        <w:rPr>
          <w:rFonts w:asciiTheme="majorHAnsi" w:eastAsia="Calibri" w:hAnsiTheme="majorHAnsi" w:cstheme="majorHAnsi"/>
          <w:b/>
          <w:lang w:eastAsia="es-CL"/>
        </w:rPr>
      </w:pPr>
      <w:r>
        <w:rPr>
          <w:rFonts w:asciiTheme="majorHAnsi" w:eastAsia="Calibri" w:hAnsiTheme="majorHAnsi" w:cstheme="majorHAnsi"/>
          <w:b/>
          <w:lang w:eastAsia="es-CL"/>
        </w:rPr>
        <w:br w:type="page"/>
      </w:r>
    </w:p>
    <w:tbl>
      <w:tblPr>
        <w:tblW w:w="5379" w:type="pct"/>
        <w:tblInd w:w="-998" w:type="dxa"/>
        <w:tblLayout w:type="fixed"/>
        <w:tblCellMar>
          <w:left w:w="70" w:type="dxa"/>
          <w:right w:w="70" w:type="dxa"/>
        </w:tblCellMar>
        <w:tblLook w:val="04A0" w:firstRow="1" w:lastRow="0" w:firstColumn="1" w:lastColumn="0" w:noHBand="0" w:noVBand="1"/>
      </w:tblPr>
      <w:tblGrid>
        <w:gridCol w:w="864"/>
        <w:gridCol w:w="2397"/>
        <w:gridCol w:w="566"/>
        <w:gridCol w:w="1985"/>
        <w:gridCol w:w="3685"/>
      </w:tblGrid>
      <w:tr w:rsidR="00DF6B88" w:rsidRPr="00426EE0" w14:paraId="24516EF3" w14:textId="77777777" w:rsidTr="00DF6B88">
        <w:trPr>
          <w:trHeight w:val="255"/>
          <w:tblHeader/>
        </w:trPr>
        <w:tc>
          <w:tcPr>
            <w:tcW w:w="455" w:type="pct"/>
            <w:tcBorders>
              <w:top w:val="single" w:sz="4" w:space="0" w:color="000000"/>
              <w:left w:val="single" w:sz="4" w:space="0" w:color="000000"/>
              <w:bottom w:val="single" w:sz="4" w:space="0" w:color="000000"/>
              <w:right w:val="single" w:sz="4" w:space="0" w:color="000000"/>
            </w:tcBorders>
            <w:shd w:val="clear" w:color="1C4474" w:fill="1C4474"/>
            <w:vAlign w:val="center"/>
            <w:hideMark/>
          </w:tcPr>
          <w:p w14:paraId="73315CF1" w14:textId="77777777" w:rsidR="00DF6B88" w:rsidRPr="00426EE0" w:rsidRDefault="00DF6B88"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lastRenderedPageBreak/>
              <w:t>Departamento</w:t>
            </w:r>
          </w:p>
        </w:tc>
        <w:tc>
          <w:tcPr>
            <w:tcW w:w="1262" w:type="pct"/>
            <w:tcBorders>
              <w:top w:val="single" w:sz="4" w:space="0" w:color="000000"/>
              <w:left w:val="nil"/>
              <w:bottom w:val="single" w:sz="4" w:space="0" w:color="000000"/>
              <w:right w:val="single" w:sz="4" w:space="0" w:color="000000"/>
            </w:tcBorders>
            <w:shd w:val="clear" w:color="1C4474" w:fill="1C4474"/>
            <w:vAlign w:val="center"/>
            <w:hideMark/>
          </w:tcPr>
          <w:p w14:paraId="47C783C2" w14:textId="77777777" w:rsidR="00DF6B88" w:rsidRPr="00426EE0" w:rsidRDefault="00DF6B88"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Nombre Documento</w:t>
            </w:r>
          </w:p>
        </w:tc>
        <w:tc>
          <w:tcPr>
            <w:tcW w:w="298" w:type="pct"/>
            <w:tcBorders>
              <w:top w:val="single" w:sz="4" w:space="0" w:color="000000"/>
              <w:left w:val="nil"/>
              <w:bottom w:val="single" w:sz="4" w:space="0" w:color="000000"/>
              <w:right w:val="single" w:sz="4" w:space="0" w:color="000000"/>
            </w:tcBorders>
            <w:shd w:val="clear" w:color="1C4474" w:fill="1C4474"/>
            <w:vAlign w:val="center"/>
            <w:hideMark/>
          </w:tcPr>
          <w:p w14:paraId="4C168D35" w14:textId="77777777" w:rsidR="00DF6B88" w:rsidRPr="00426EE0" w:rsidRDefault="00DF6B88"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Año</w:t>
            </w:r>
          </w:p>
        </w:tc>
        <w:tc>
          <w:tcPr>
            <w:tcW w:w="1045" w:type="pct"/>
            <w:tcBorders>
              <w:top w:val="single" w:sz="4" w:space="0" w:color="000000"/>
              <w:left w:val="nil"/>
              <w:bottom w:val="single" w:sz="4" w:space="0" w:color="000000"/>
              <w:right w:val="single" w:sz="4" w:space="0" w:color="000000"/>
            </w:tcBorders>
            <w:shd w:val="clear" w:color="1C4474" w:fill="1C4474"/>
            <w:vAlign w:val="center"/>
            <w:hideMark/>
          </w:tcPr>
          <w:p w14:paraId="1833FB08" w14:textId="77777777" w:rsidR="00DF6B88" w:rsidRPr="00426EE0" w:rsidRDefault="00DF6B88"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Plan Nacional</w:t>
            </w:r>
          </w:p>
        </w:tc>
        <w:tc>
          <w:tcPr>
            <w:tcW w:w="1940" w:type="pct"/>
            <w:tcBorders>
              <w:top w:val="single" w:sz="4" w:space="0" w:color="000000"/>
              <w:left w:val="nil"/>
              <w:bottom w:val="single" w:sz="4" w:space="0" w:color="000000"/>
              <w:right w:val="single" w:sz="4" w:space="0" w:color="000000"/>
            </w:tcBorders>
            <w:shd w:val="clear" w:color="1C4474" w:fill="1C4474"/>
            <w:vAlign w:val="center"/>
            <w:hideMark/>
          </w:tcPr>
          <w:p w14:paraId="1D320E0B" w14:textId="77777777" w:rsidR="00DF6B88" w:rsidRPr="00426EE0" w:rsidRDefault="00DF6B88"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Link</w:t>
            </w:r>
          </w:p>
        </w:tc>
      </w:tr>
      <w:tr w:rsidR="00DF6B88" w:rsidRPr="00426EE0" w14:paraId="48EB63DF"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631A2788"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7D6B82A4"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O.T. Para el Manejo Integral de la persona con cáncer y su familia.</w:t>
            </w:r>
          </w:p>
        </w:tc>
        <w:tc>
          <w:tcPr>
            <w:tcW w:w="298" w:type="pct"/>
            <w:tcBorders>
              <w:top w:val="nil"/>
              <w:left w:val="nil"/>
              <w:bottom w:val="single" w:sz="4" w:space="0" w:color="auto"/>
              <w:right w:val="single" w:sz="4" w:space="0" w:color="auto"/>
            </w:tcBorders>
            <w:shd w:val="clear" w:color="auto" w:fill="auto"/>
            <w:vAlign w:val="center"/>
            <w:hideMark/>
          </w:tcPr>
          <w:p w14:paraId="207FBF8C"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2018</w:t>
            </w:r>
          </w:p>
        </w:tc>
        <w:tc>
          <w:tcPr>
            <w:tcW w:w="1045" w:type="pct"/>
            <w:tcBorders>
              <w:top w:val="nil"/>
              <w:left w:val="nil"/>
              <w:bottom w:val="single" w:sz="4" w:space="0" w:color="auto"/>
              <w:right w:val="single" w:sz="4" w:space="0" w:color="auto"/>
            </w:tcBorders>
            <w:shd w:val="clear" w:color="auto" w:fill="auto"/>
            <w:vAlign w:val="center"/>
            <w:hideMark/>
          </w:tcPr>
          <w:p w14:paraId="5FE41BF9"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4D120F8D"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https://redcronicas.minsal.cl/wp-content/uploads/2018/08/2018.06.11_OT-C%C3%81NCER.pdf</w:t>
            </w:r>
          </w:p>
        </w:tc>
      </w:tr>
      <w:tr w:rsidR="00DF6B88" w:rsidRPr="00426EE0" w14:paraId="1F87B2CE" w14:textId="77777777" w:rsidTr="00DF6B88">
        <w:trPr>
          <w:trHeight w:val="765"/>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9633F14"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3F77864E"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Plan Nacional de Cáncer 2018-2028</w:t>
            </w:r>
          </w:p>
        </w:tc>
        <w:tc>
          <w:tcPr>
            <w:tcW w:w="298" w:type="pct"/>
            <w:tcBorders>
              <w:top w:val="nil"/>
              <w:left w:val="nil"/>
              <w:bottom w:val="single" w:sz="4" w:space="0" w:color="auto"/>
              <w:right w:val="single" w:sz="4" w:space="0" w:color="auto"/>
            </w:tcBorders>
            <w:shd w:val="clear" w:color="auto" w:fill="auto"/>
            <w:vAlign w:val="center"/>
            <w:hideMark/>
          </w:tcPr>
          <w:p w14:paraId="67684656"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045" w:type="pct"/>
            <w:tcBorders>
              <w:top w:val="nil"/>
              <w:left w:val="nil"/>
              <w:bottom w:val="single" w:sz="4" w:space="0" w:color="auto"/>
              <w:right w:val="single" w:sz="4" w:space="0" w:color="auto"/>
            </w:tcBorders>
            <w:shd w:val="clear" w:color="auto" w:fill="auto"/>
            <w:vAlign w:val="center"/>
            <w:hideMark/>
          </w:tcPr>
          <w:p w14:paraId="265F2F94"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Plan Nacional de Cáncer 2018-2028</w:t>
            </w:r>
          </w:p>
        </w:tc>
        <w:tc>
          <w:tcPr>
            <w:tcW w:w="1940" w:type="pct"/>
            <w:tcBorders>
              <w:top w:val="nil"/>
              <w:left w:val="nil"/>
              <w:bottom w:val="single" w:sz="4" w:space="0" w:color="auto"/>
              <w:right w:val="single" w:sz="4" w:space="0" w:color="auto"/>
            </w:tcBorders>
            <w:shd w:val="clear" w:color="auto" w:fill="auto"/>
            <w:noWrap/>
            <w:vAlign w:val="center"/>
            <w:hideMark/>
          </w:tcPr>
          <w:p w14:paraId="2CB10E8B"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https://www.minsal.cl/wp-content/uploads/2019/01/2019.01.23_PLAN-NACIONAL-DE-CANCER_web.pdf</w:t>
            </w:r>
          </w:p>
        </w:tc>
      </w:tr>
      <w:tr w:rsidR="00DF6B88" w:rsidRPr="00426EE0" w14:paraId="17517081" w14:textId="77777777" w:rsidTr="00DF6B88">
        <w:trPr>
          <w:trHeight w:val="765"/>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33E3472D"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312E67FC"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O.T. Prevención y Manejo de los efectos cardiovasculares secundarios a la terapia del cáncer en personas menores de 15 años.</w:t>
            </w:r>
          </w:p>
        </w:tc>
        <w:tc>
          <w:tcPr>
            <w:tcW w:w="298" w:type="pct"/>
            <w:tcBorders>
              <w:top w:val="nil"/>
              <w:left w:val="nil"/>
              <w:bottom w:val="single" w:sz="4" w:space="0" w:color="auto"/>
              <w:right w:val="single" w:sz="4" w:space="0" w:color="auto"/>
            </w:tcBorders>
            <w:shd w:val="clear" w:color="auto" w:fill="auto"/>
            <w:vAlign w:val="center"/>
            <w:hideMark/>
          </w:tcPr>
          <w:p w14:paraId="5C57F1D5"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045" w:type="pct"/>
            <w:tcBorders>
              <w:top w:val="nil"/>
              <w:left w:val="nil"/>
              <w:bottom w:val="single" w:sz="4" w:space="0" w:color="auto"/>
              <w:right w:val="single" w:sz="4" w:space="0" w:color="auto"/>
            </w:tcBorders>
            <w:shd w:val="clear" w:color="auto" w:fill="auto"/>
            <w:vAlign w:val="center"/>
            <w:hideMark/>
          </w:tcPr>
          <w:p w14:paraId="34E55691"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5D36B883"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https://redcronicas.minsal.cl/wp-content/uploads/2019/06/2019.05.14_OT-EFECTOS-TERAPIA-CANCER-INFANTIL_def-def.pdf</w:t>
            </w:r>
          </w:p>
        </w:tc>
      </w:tr>
      <w:tr w:rsidR="00DF6B88" w:rsidRPr="00426EE0" w14:paraId="1226C9EC"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2A55C27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3711C1D2"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O.T. Prevención y Manejo de los efectos cardiovasculares secundarios a la terapia del cáncer en personas mayores de 15 años.</w:t>
            </w:r>
          </w:p>
        </w:tc>
        <w:tc>
          <w:tcPr>
            <w:tcW w:w="298" w:type="pct"/>
            <w:tcBorders>
              <w:top w:val="nil"/>
              <w:left w:val="nil"/>
              <w:bottom w:val="single" w:sz="4" w:space="0" w:color="auto"/>
              <w:right w:val="single" w:sz="4" w:space="0" w:color="auto"/>
            </w:tcBorders>
            <w:shd w:val="clear" w:color="auto" w:fill="auto"/>
            <w:vAlign w:val="center"/>
            <w:hideMark/>
          </w:tcPr>
          <w:p w14:paraId="3F455B6C"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045" w:type="pct"/>
            <w:tcBorders>
              <w:top w:val="nil"/>
              <w:left w:val="nil"/>
              <w:bottom w:val="single" w:sz="4" w:space="0" w:color="auto"/>
              <w:right w:val="single" w:sz="4" w:space="0" w:color="auto"/>
            </w:tcBorders>
            <w:shd w:val="clear" w:color="auto" w:fill="auto"/>
            <w:vAlign w:val="center"/>
            <w:hideMark/>
          </w:tcPr>
          <w:p w14:paraId="62D118AC"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0AAC618B"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https://redcronicas.minsal.cl/wp-content/uploads/2019/08/2019.08.22_OT-EFECTOS-CARDIOVASCULARES-CANCER-ADULTOS.pdf</w:t>
            </w:r>
          </w:p>
        </w:tc>
      </w:tr>
      <w:tr w:rsidR="00DF6B88" w:rsidRPr="00426EE0" w14:paraId="5FEFD8D9"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751D0D97"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769F5629"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Manejo Alimentario Nutricional para paciente oncológico pediátrico</w:t>
            </w:r>
          </w:p>
        </w:tc>
        <w:tc>
          <w:tcPr>
            <w:tcW w:w="298" w:type="pct"/>
            <w:tcBorders>
              <w:top w:val="nil"/>
              <w:left w:val="nil"/>
              <w:bottom w:val="single" w:sz="4" w:space="0" w:color="auto"/>
              <w:right w:val="single" w:sz="4" w:space="0" w:color="auto"/>
            </w:tcBorders>
            <w:shd w:val="clear" w:color="auto" w:fill="auto"/>
            <w:vAlign w:val="center"/>
            <w:hideMark/>
          </w:tcPr>
          <w:p w14:paraId="59B949EB"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045" w:type="pct"/>
            <w:tcBorders>
              <w:top w:val="nil"/>
              <w:left w:val="nil"/>
              <w:bottom w:val="single" w:sz="4" w:space="0" w:color="auto"/>
              <w:right w:val="single" w:sz="4" w:space="0" w:color="auto"/>
            </w:tcBorders>
            <w:shd w:val="clear" w:color="auto" w:fill="auto"/>
            <w:vAlign w:val="center"/>
            <w:hideMark/>
          </w:tcPr>
          <w:p w14:paraId="3455B349"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56CBB51C"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https://redcronicas.minsal.cl/wp-content/uploads/2019/12/2019.11.26_MANEJO-ALIMENTARIO-PACIENTE-ONCOLOGICO-PEDIATRICO.pdf</w:t>
            </w:r>
          </w:p>
        </w:tc>
      </w:tr>
      <w:tr w:rsidR="00DF6B88" w:rsidRPr="00426EE0" w14:paraId="3E2E15F1"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F5EE95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472A15F4"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Clínico Linfoma de Hodgkin</w:t>
            </w:r>
          </w:p>
        </w:tc>
        <w:tc>
          <w:tcPr>
            <w:tcW w:w="298" w:type="pct"/>
            <w:tcBorders>
              <w:top w:val="nil"/>
              <w:left w:val="nil"/>
              <w:bottom w:val="single" w:sz="4" w:space="0" w:color="auto"/>
              <w:right w:val="single" w:sz="4" w:space="0" w:color="auto"/>
            </w:tcBorders>
            <w:shd w:val="clear" w:color="auto" w:fill="auto"/>
            <w:vAlign w:val="center"/>
            <w:hideMark/>
          </w:tcPr>
          <w:p w14:paraId="349914B2"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045" w:type="pct"/>
            <w:tcBorders>
              <w:top w:val="nil"/>
              <w:left w:val="nil"/>
              <w:bottom w:val="single" w:sz="4" w:space="0" w:color="auto"/>
              <w:right w:val="single" w:sz="4" w:space="0" w:color="auto"/>
            </w:tcBorders>
            <w:shd w:val="clear" w:color="auto" w:fill="auto"/>
            <w:vAlign w:val="center"/>
            <w:hideMark/>
          </w:tcPr>
          <w:p w14:paraId="6FBBCF72"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13124001"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https://redcronicas.minsal.cl/wp-content/uploads/2019/11/2019.11.28_PROTOCOLO-CLINICO-LINFOMA-DE-HODGKIN.pdf</w:t>
            </w:r>
          </w:p>
        </w:tc>
      </w:tr>
      <w:tr w:rsidR="00DF6B88" w:rsidRPr="00426EE0" w14:paraId="73CE3635"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90CA582"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45360F5E"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Clínico Tumores Neuroendocrinos en mayores de 15 años</w:t>
            </w:r>
          </w:p>
        </w:tc>
        <w:tc>
          <w:tcPr>
            <w:tcW w:w="298" w:type="pct"/>
            <w:tcBorders>
              <w:top w:val="nil"/>
              <w:left w:val="nil"/>
              <w:bottom w:val="single" w:sz="4" w:space="0" w:color="auto"/>
              <w:right w:val="single" w:sz="4" w:space="0" w:color="auto"/>
            </w:tcBorders>
            <w:shd w:val="clear" w:color="auto" w:fill="auto"/>
            <w:vAlign w:val="center"/>
            <w:hideMark/>
          </w:tcPr>
          <w:p w14:paraId="45F86A41"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045" w:type="pct"/>
            <w:tcBorders>
              <w:top w:val="nil"/>
              <w:left w:val="nil"/>
              <w:bottom w:val="single" w:sz="4" w:space="0" w:color="auto"/>
              <w:right w:val="single" w:sz="4" w:space="0" w:color="auto"/>
            </w:tcBorders>
            <w:shd w:val="clear" w:color="auto" w:fill="auto"/>
            <w:vAlign w:val="center"/>
            <w:hideMark/>
          </w:tcPr>
          <w:p w14:paraId="66112909"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3B602DEA"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https://redcronicas.minsal.cl/wp-content/uploads/2019/11/2019.11.26_PROTOCOLO-CLINICO-TNE.pdf</w:t>
            </w:r>
          </w:p>
        </w:tc>
      </w:tr>
      <w:tr w:rsidR="00DF6B88" w:rsidRPr="00426EE0" w14:paraId="3ED1E848"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902850A"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00B6BF28"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Gliomas del Adulto</w:t>
            </w:r>
          </w:p>
        </w:tc>
        <w:tc>
          <w:tcPr>
            <w:tcW w:w="298" w:type="pct"/>
            <w:tcBorders>
              <w:top w:val="nil"/>
              <w:left w:val="nil"/>
              <w:bottom w:val="single" w:sz="4" w:space="0" w:color="auto"/>
              <w:right w:val="single" w:sz="4" w:space="0" w:color="auto"/>
            </w:tcBorders>
            <w:shd w:val="clear" w:color="auto" w:fill="auto"/>
            <w:vAlign w:val="center"/>
            <w:hideMark/>
          </w:tcPr>
          <w:p w14:paraId="7DD011EE"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045" w:type="pct"/>
            <w:tcBorders>
              <w:top w:val="nil"/>
              <w:left w:val="nil"/>
              <w:bottom w:val="single" w:sz="4" w:space="0" w:color="auto"/>
              <w:right w:val="single" w:sz="4" w:space="0" w:color="auto"/>
            </w:tcBorders>
            <w:shd w:val="clear" w:color="auto" w:fill="auto"/>
            <w:vAlign w:val="center"/>
            <w:hideMark/>
          </w:tcPr>
          <w:p w14:paraId="324CE4B4"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4AEE9B8A"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https://redcronicas.minsal.cl/wp-content/uploads/2019/10/2019.10.24_PROTOCOLO-GLIOMAS-DEL-ADULTO.pdf</w:t>
            </w:r>
          </w:p>
        </w:tc>
      </w:tr>
      <w:tr w:rsidR="00DF6B88" w:rsidRPr="00426EE0" w14:paraId="7811BA3D"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5C8E242"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569CB81F"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Clínico Leucemia Linfoblástica Aguda B Philadelphia negativo en mayores de 60 años.</w:t>
            </w:r>
          </w:p>
        </w:tc>
        <w:tc>
          <w:tcPr>
            <w:tcW w:w="298" w:type="pct"/>
            <w:tcBorders>
              <w:top w:val="nil"/>
              <w:left w:val="nil"/>
              <w:bottom w:val="single" w:sz="4" w:space="0" w:color="auto"/>
              <w:right w:val="single" w:sz="4" w:space="0" w:color="auto"/>
            </w:tcBorders>
            <w:shd w:val="clear" w:color="auto" w:fill="auto"/>
            <w:vAlign w:val="center"/>
            <w:hideMark/>
          </w:tcPr>
          <w:p w14:paraId="5550554D"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045" w:type="pct"/>
            <w:tcBorders>
              <w:top w:val="nil"/>
              <w:left w:val="nil"/>
              <w:bottom w:val="single" w:sz="4" w:space="0" w:color="auto"/>
              <w:right w:val="single" w:sz="4" w:space="0" w:color="auto"/>
            </w:tcBorders>
            <w:shd w:val="clear" w:color="auto" w:fill="auto"/>
            <w:vAlign w:val="center"/>
            <w:hideMark/>
          </w:tcPr>
          <w:p w14:paraId="05E5553A"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4A0334E9"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https://redcronicas.minsal.cl/wp-content/uploads/2019/09/2019.09.27_PROTOCOLO-LLA-Ph-60-a%C3%B1os.pdf</w:t>
            </w:r>
          </w:p>
        </w:tc>
      </w:tr>
      <w:tr w:rsidR="00DF6B88" w:rsidRPr="00426EE0" w14:paraId="0FB3F855"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5B22B011"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5CC96A6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Linforma de Burkitt</w:t>
            </w:r>
          </w:p>
        </w:tc>
        <w:tc>
          <w:tcPr>
            <w:tcW w:w="298" w:type="pct"/>
            <w:tcBorders>
              <w:top w:val="nil"/>
              <w:left w:val="nil"/>
              <w:bottom w:val="single" w:sz="4" w:space="0" w:color="auto"/>
              <w:right w:val="single" w:sz="4" w:space="0" w:color="auto"/>
            </w:tcBorders>
            <w:shd w:val="clear" w:color="auto" w:fill="auto"/>
            <w:vAlign w:val="center"/>
            <w:hideMark/>
          </w:tcPr>
          <w:p w14:paraId="360385F3"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045" w:type="pct"/>
            <w:tcBorders>
              <w:top w:val="nil"/>
              <w:left w:val="nil"/>
              <w:bottom w:val="single" w:sz="4" w:space="0" w:color="auto"/>
              <w:right w:val="single" w:sz="4" w:space="0" w:color="auto"/>
            </w:tcBorders>
            <w:shd w:val="clear" w:color="auto" w:fill="auto"/>
            <w:vAlign w:val="center"/>
            <w:hideMark/>
          </w:tcPr>
          <w:p w14:paraId="40368C46"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07B040D6"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https://redcronicas.minsal.cl/wp-content/uploads/2019/08/PROTOCOLO-LINFOMA-DE-BURKITT-2019.pdf</w:t>
            </w:r>
          </w:p>
        </w:tc>
      </w:tr>
      <w:tr w:rsidR="00DF6B88" w:rsidRPr="00426EE0" w14:paraId="1CCED019"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64A9D43"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777FD8A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clínico administrativo: Indicaciones de Trasplante de Progenitores Hematopoyéticos (TPH) en Adultos.</w:t>
            </w:r>
          </w:p>
        </w:tc>
        <w:tc>
          <w:tcPr>
            <w:tcW w:w="298" w:type="pct"/>
            <w:tcBorders>
              <w:top w:val="nil"/>
              <w:left w:val="nil"/>
              <w:bottom w:val="single" w:sz="4" w:space="0" w:color="auto"/>
              <w:right w:val="single" w:sz="4" w:space="0" w:color="auto"/>
            </w:tcBorders>
            <w:shd w:val="clear" w:color="auto" w:fill="auto"/>
            <w:vAlign w:val="center"/>
            <w:hideMark/>
          </w:tcPr>
          <w:p w14:paraId="7EA732D1"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045" w:type="pct"/>
            <w:tcBorders>
              <w:top w:val="nil"/>
              <w:left w:val="nil"/>
              <w:bottom w:val="single" w:sz="4" w:space="0" w:color="auto"/>
              <w:right w:val="single" w:sz="4" w:space="0" w:color="auto"/>
            </w:tcBorders>
            <w:shd w:val="clear" w:color="auto" w:fill="auto"/>
            <w:vAlign w:val="center"/>
            <w:hideMark/>
          </w:tcPr>
          <w:p w14:paraId="6F5565F2"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3A34F604"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https://redcronicas.minsal.cl/wp-content/uploads/2021/01/VF_PROTOCOLO-TRASPLANTE-PROGENITORES-HEMATOPOYETICOS.pdf</w:t>
            </w:r>
          </w:p>
        </w:tc>
      </w:tr>
      <w:tr w:rsidR="00DF6B88" w:rsidRPr="00426EE0" w14:paraId="54BD6619"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511FDFD"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5E49A182"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Clínico Histiocitosis de células de Langerhans en personas de 15 años y más.</w:t>
            </w:r>
          </w:p>
        </w:tc>
        <w:tc>
          <w:tcPr>
            <w:tcW w:w="298" w:type="pct"/>
            <w:tcBorders>
              <w:top w:val="nil"/>
              <w:left w:val="nil"/>
              <w:bottom w:val="single" w:sz="4" w:space="0" w:color="auto"/>
              <w:right w:val="single" w:sz="4" w:space="0" w:color="auto"/>
            </w:tcBorders>
            <w:shd w:val="clear" w:color="auto" w:fill="auto"/>
            <w:vAlign w:val="center"/>
            <w:hideMark/>
          </w:tcPr>
          <w:p w14:paraId="49C5E6D2"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045" w:type="pct"/>
            <w:tcBorders>
              <w:top w:val="nil"/>
              <w:left w:val="nil"/>
              <w:bottom w:val="single" w:sz="4" w:space="0" w:color="auto"/>
              <w:right w:val="single" w:sz="4" w:space="0" w:color="auto"/>
            </w:tcBorders>
            <w:shd w:val="clear" w:color="auto" w:fill="auto"/>
            <w:vAlign w:val="center"/>
            <w:hideMark/>
          </w:tcPr>
          <w:p w14:paraId="4834E406"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301C9CF0"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https://redcronicas.minsal.cl/wp-content/uploads/2020/08/2020.08.20_PROTOCOLO-HISTIOCITOSIS_DEFINITIVO.pdf</w:t>
            </w:r>
          </w:p>
        </w:tc>
      </w:tr>
      <w:tr w:rsidR="00DF6B88" w:rsidRPr="00426EE0" w14:paraId="39DA47C1"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102AECB"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5EF84FD3"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Clínico Mieloma Múltiple y otras gammapatías monoclonales</w:t>
            </w:r>
          </w:p>
        </w:tc>
        <w:tc>
          <w:tcPr>
            <w:tcW w:w="298" w:type="pct"/>
            <w:tcBorders>
              <w:top w:val="nil"/>
              <w:left w:val="nil"/>
              <w:bottom w:val="single" w:sz="4" w:space="0" w:color="auto"/>
              <w:right w:val="single" w:sz="4" w:space="0" w:color="auto"/>
            </w:tcBorders>
            <w:shd w:val="clear" w:color="auto" w:fill="auto"/>
            <w:vAlign w:val="center"/>
            <w:hideMark/>
          </w:tcPr>
          <w:p w14:paraId="771B46B0"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045" w:type="pct"/>
            <w:tcBorders>
              <w:top w:val="nil"/>
              <w:left w:val="nil"/>
              <w:bottom w:val="single" w:sz="4" w:space="0" w:color="auto"/>
              <w:right w:val="single" w:sz="4" w:space="0" w:color="auto"/>
            </w:tcBorders>
            <w:shd w:val="clear" w:color="auto" w:fill="auto"/>
            <w:vAlign w:val="center"/>
            <w:hideMark/>
          </w:tcPr>
          <w:p w14:paraId="6C73CEF6"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31D7AB7A"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https://redcronicas.minsal.cl/wp-content/uploads/2020/07/2020.07.17_PROTOCOLO-MIELOMA-MULTIPLE-2020.pdf</w:t>
            </w:r>
          </w:p>
        </w:tc>
      </w:tr>
      <w:tr w:rsidR="00DF6B88" w:rsidRPr="00426EE0" w14:paraId="7C83C2D7"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5FF8831"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37186172"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Clínico Cáncer de Renales en mayores de 15 años</w:t>
            </w:r>
          </w:p>
        </w:tc>
        <w:tc>
          <w:tcPr>
            <w:tcW w:w="298" w:type="pct"/>
            <w:tcBorders>
              <w:top w:val="nil"/>
              <w:left w:val="nil"/>
              <w:bottom w:val="single" w:sz="4" w:space="0" w:color="auto"/>
              <w:right w:val="single" w:sz="4" w:space="0" w:color="auto"/>
            </w:tcBorders>
            <w:shd w:val="clear" w:color="auto" w:fill="auto"/>
            <w:vAlign w:val="center"/>
            <w:hideMark/>
          </w:tcPr>
          <w:p w14:paraId="3D5F1B3F"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045" w:type="pct"/>
            <w:tcBorders>
              <w:top w:val="nil"/>
              <w:left w:val="nil"/>
              <w:bottom w:val="single" w:sz="4" w:space="0" w:color="auto"/>
              <w:right w:val="single" w:sz="4" w:space="0" w:color="auto"/>
            </w:tcBorders>
            <w:shd w:val="clear" w:color="auto" w:fill="auto"/>
            <w:vAlign w:val="center"/>
            <w:hideMark/>
          </w:tcPr>
          <w:p w14:paraId="04A508A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4A4963BA"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https://redcronicas.minsal.cl/wp-content/uploads/2020/05/2020.02.24_PROTOCOLO-CLINICO-DE-CANCER-RENAL.pdf</w:t>
            </w:r>
          </w:p>
        </w:tc>
      </w:tr>
      <w:tr w:rsidR="00DF6B88" w:rsidRPr="00426EE0" w14:paraId="490F0C47"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65D69E00"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7578556A"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Clínico Cáncer Medular de Tiroides</w:t>
            </w:r>
          </w:p>
        </w:tc>
        <w:tc>
          <w:tcPr>
            <w:tcW w:w="298" w:type="pct"/>
            <w:tcBorders>
              <w:top w:val="nil"/>
              <w:left w:val="nil"/>
              <w:bottom w:val="single" w:sz="4" w:space="0" w:color="auto"/>
              <w:right w:val="single" w:sz="4" w:space="0" w:color="auto"/>
            </w:tcBorders>
            <w:shd w:val="clear" w:color="auto" w:fill="auto"/>
            <w:vAlign w:val="center"/>
            <w:hideMark/>
          </w:tcPr>
          <w:p w14:paraId="2471C789"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045" w:type="pct"/>
            <w:tcBorders>
              <w:top w:val="nil"/>
              <w:left w:val="nil"/>
              <w:bottom w:val="single" w:sz="4" w:space="0" w:color="auto"/>
              <w:right w:val="single" w:sz="4" w:space="0" w:color="auto"/>
            </w:tcBorders>
            <w:shd w:val="clear" w:color="auto" w:fill="auto"/>
            <w:vAlign w:val="center"/>
            <w:hideMark/>
          </w:tcPr>
          <w:p w14:paraId="3C008858"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7B7B6CEF"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https://redcronicas.minsal.cl/wp-content/uploads/2020/05/2020.02.27_PROTOC</w:t>
            </w:r>
            <w:r w:rsidRPr="00426EE0">
              <w:rPr>
                <w:rFonts w:ascii="Arial Narrow" w:eastAsia="Times New Roman" w:hAnsi="Arial Narrow" w:cs="Times New Roman"/>
                <w:color w:val="0000FF"/>
                <w:sz w:val="20"/>
                <w:szCs w:val="20"/>
                <w:u w:val="single"/>
                <w:lang w:eastAsia="es-CL"/>
              </w:rPr>
              <w:lastRenderedPageBreak/>
              <w:t>OLO-CLINICO-CANCER-MEDULAR-DE-TIROIDES.pdf</w:t>
            </w:r>
          </w:p>
        </w:tc>
      </w:tr>
      <w:tr w:rsidR="00DF6B88" w:rsidRPr="00426EE0" w14:paraId="5B1ABF4A"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6156D89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lastRenderedPageBreak/>
              <w:t>Cáncer</w:t>
            </w:r>
          </w:p>
        </w:tc>
        <w:tc>
          <w:tcPr>
            <w:tcW w:w="1262" w:type="pct"/>
            <w:tcBorders>
              <w:top w:val="nil"/>
              <w:left w:val="nil"/>
              <w:bottom w:val="single" w:sz="4" w:space="0" w:color="auto"/>
              <w:right w:val="single" w:sz="4" w:space="0" w:color="auto"/>
            </w:tcBorders>
            <w:shd w:val="clear" w:color="auto" w:fill="auto"/>
            <w:vAlign w:val="center"/>
            <w:hideMark/>
          </w:tcPr>
          <w:p w14:paraId="5BBFAF5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Clínico Leucemia Linfoblástica Aguda Philadelphia positivo en mayores de 15 años.</w:t>
            </w:r>
          </w:p>
        </w:tc>
        <w:tc>
          <w:tcPr>
            <w:tcW w:w="298" w:type="pct"/>
            <w:tcBorders>
              <w:top w:val="nil"/>
              <w:left w:val="nil"/>
              <w:bottom w:val="single" w:sz="4" w:space="0" w:color="auto"/>
              <w:right w:val="single" w:sz="4" w:space="0" w:color="auto"/>
            </w:tcBorders>
            <w:shd w:val="clear" w:color="auto" w:fill="auto"/>
            <w:vAlign w:val="center"/>
            <w:hideMark/>
          </w:tcPr>
          <w:p w14:paraId="63B63C99"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045" w:type="pct"/>
            <w:tcBorders>
              <w:top w:val="nil"/>
              <w:left w:val="nil"/>
              <w:bottom w:val="single" w:sz="4" w:space="0" w:color="auto"/>
              <w:right w:val="single" w:sz="4" w:space="0" w:color="auto"/>
            </w:tcBorders>
            <w:shd w:val="clear" w:color="auto" w:fill="auto"/>
            <w:vAlign w:val="center"/>
            <w:hideMark/>
          </w:tcPr>
          <w:p w14:paraId="613FA8EC"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624062CA"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https://redcronicas.minsal.cl/wp-content/uploads/2020/05/2020.05.11_PROTOCOLO-LLA-15.pdf</w:t>
            </w:r>
          </w:p>
        </w:tc>
      </w:tr>
      <w:tr w:rsidR="00DF6B88" w:rsidRPr="00426EE0" w14:paraId="601B3B65"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2C2966E8"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4B5D90C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Clínico Leucemia Linfoblástica Aguda B Philadelphia negativo en adultos entre 46 y 60 años.</w:t>
            </w:r>
          </w:p>
        </w:tc>
        <w:tc>
          <w:tcPr>
            <w:tcW w:w="298" w:type="pct"/>
            <w:tcBorders>
              <w:top w:val="nil"/>
              <w:left w:val="nil"/>
              <w:bottom w:val="single" w:sz="4" w:space="0" w:color="auto"/>
              <w:right w:val="single" w:sz="4" w:space="0" w:color="auto"/>
            </w:tcBorders>
            <w:shd w:val="clear" w:color="auto" w:fill="auto"/>
            <w:vAlign w:val="center"/>
            <w:hideMark/>
          </w:tcPr>
          <w:p w14:paraId="5F87C223"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045" w:type="pct"/>
            <w:tcBorders>
              <w:top w:val="nil"/>
              <w:left w:val="nil"/>
              <w:bottom w:val="single" w:sz="4" w:space="0" w:color="auto"/>
              <w:right w:val="single" w:sz="4" w:space="0" w:color="auto"/>
            </w:tcBorders>
            <w:shd w:val="clear" w:color="auto" w:fill="auto"/>
            <w:vAlign w:val="center"/>
            <w:hideMark/>
          </w:tcPr>
          <w:p w14:paraId="762F9A1E"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1B387633"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https://redcronicas.minsal.cl/wp-content/uploads/2020/02/2020.02.10_PROTOCOLO-LLA-B-46-60-Ph-.pdf</w:t>
            </w:r>
          </w:p>
        </w:tc>
      </w:tr>
      <w:tr w:rsidR="00DF6B88" w:rsidRPr="00426EE0" w14:paraId="22BA0956"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FC28CBA"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359D78CA"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Clínico Cáncer diferenciado de Tiroides</w:t>
            </w:r>
          </w:p>
        </w:tc>
        <w:tc>
          <w:tcPr>
            <w:tcW w:w="298" w:type="pct"/>
            <w:tcBorders>
              <w:top w:val="nil"/>
              <w:left w:val="nil"/>
              <w:bottom w:val="single" w:sz="4" w:space="0" w:color="auto"/>
              <w:right w:val="single" w:sz="4" w:space="0" w:color="auto"/>
            </w:tcBorders>
            <w:shd w:val="clear" w:color="auto" w:fill="auto"/>
            <w:vAlign w:val="center"/>
            <w:hideMark/>
          </w:tcPr>
          <w:p w14:paraId="752FA037"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045" w:type="pct"/>
            <w:tcBorders>
              <w:top w:val="nil"/>
              <w:left w:val="nil"/>
              <w:bottom w:val="single" w:sz="4" w:space="0" w:color="auto"/>
              <w:right w:val="single" w:sz="4" w:space="0" w:color="auto"/>
            </w:tcBorders>
            <w:shd w:val="clear" w:color="auto" w:fill="auto"/>
            <w:vAlign w:val="center"/>
            <w:hideMark/>
          </w:tcPr>
          <w:p w14:paraId="3F225F15"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24A68145" w14:textId="77777777" w:rsidR="00DF6B88" w:rsidRPr="00426EE0" w:rsidRDefault="00DF6B88"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https://redcronicas.minsal.cl/wp-content/uploads/2020/05/2020.02.27_PROTOCOLO-CLINICO-CANCER-MEDULAR-DE-TIROIDES.pdf</w:t>
            </w:r>
          </w:p>
        </w:tc>
      </w:tr>
      <w:tr w:rsidR="00DF6B88" w:rsidRPr="00426EE0" w14:paraId="00E6DA3A" w14:textId="77777777" w:rsidTr="00DF6B88">
        <w:trPr>
          <w:trHeight w:val="51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14:paraId="5604F6D7"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Cáncer</w:t>
            </w:r>
          </w:p>
        </w:tc>
        <w:tc>
          <w:tcPr>
            <w:tcW w:w="1262" w:type="pct"/>
            <w:tcBorders>
              <w:top w:val="nil"/>
              <w:left w:val="nil"/>
              <w:bottom w:val="single" w:sz="4" w:space="0" w:color="auto"/>
              <w:right w:val="single" w:sz="4" w:space="0" w:color="auto"/>
            </w:tcBorders>
            <w:shd w:val="clear" w:color="auto" w:fill="auto"/>
            <w:vAlign w:val="center"/>
            <w:hideMark/>
          </w:tcPr>
          <w:p w14:paraId="177E84B4"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Manual pruebas de control de calidad para norma técnica en mamografía</w:t>
            </w:r>
          </w:p>
        </w:tc>
        <w:tc>
          <w:tcPr>
            <w:tcW w:w="298" w:type="pct"/>
            <w:tcBorders>
              <w:top w:val="nil"/>
              <w:left w:val="nil"/>
              <w:bottom w:val="single" w:sz="4" w:space="0" w:color="auto"/>
              <w:right w:val="single" w:sz="4" w:space="0" w:color="auto"/>
            </w:tcBorders>
            <w:shd w:val="clear" w:color="auto" w:fill="auto"/>
            <w:noWrap/>
            <w:vAlign w:val="bottom"/>
            <w:hideMark/>
          </w:tcPr>
          <w:p w14:paraId="6BB5A4C3" w14:textId="77777777" w:rsidR="00DF6B88" w:rsidRPr="00426EE0" w:rsidRDefault="00DF6B88"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2021</w:t>
            </w:r>
          </w:p>
        </w:tc>
        <w:tc>
          <w:tcPr>
            <w:tcW w:w="1045" w:type="pct"/>
            <w:tcBorders>
              <w:top w:val="nil"/>
              <w:left w:val="nil"/>
              <w:bottom w:val="single" w:sz="4" w:space="0" w:color="auto"/>
              <w:right w:val="single" w:sz="4" w:space="0" w:color="auto"/>
            </w:tcBorders>
            <w:shd w:val="clear" w:color="auto" w:fill="auto"/>
            <w:vAlign w:val="center"/>
            <w:hideMark/>
          </w:tcPr>
          <w:p w14:paraId="327EAF99" w14:textId="77777777" w:rsidR="00DF6B88" w:rsidRPr="00426EE0" w:rsidRDefault="00DF6B88"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Línea Estratégica 5 del Plan Nacional</w:t>
            </w:r>
          </w:p>
        </w:tc>
        <w:tc>
          <w:tcPr>
            <w:tcW w:w="1940" w:type="pct"/>
            <w:tcBorders>
              <w:top w:val="nil"/>
              <w:left w:val="nil"/>
              <w:bottom w:val="single" w:sz="4" w:space="0" w:color="auto"/>
              <w:right w:val="single" w:sz="4" w:space="0" w:color="auto"/>
            </w:tcBorders>
            <w:shd w:val="clear" w:color="auto" w:fill="auto"/>
            <w:noWrap/>
            <w:vAlign w:val="center"/>
            <w:hideMark/>
          </w:tcPr>
          <w:p w14:paraId="412343A5" w14:textId="77777777" w:rsidR="00DF6B88"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53" w:history="1">
              <w:r w:rsidR="00DF6B88" w:rsidRPr="00426EE0">
                <w:rPr>
                  <w:rFonts w:ascii="Arial Narrow" w:eastAsia="Times New Roman" w:hAnsi="Arial Narrow" w:cs="Times New Roman"/>
                  <w:color w:val="0000FF"/>
                  <w:sz w:val="20"/>
                  <w:szCs w:val="20"/>
                  <w:u w:val="single"/>
                  <w:lang w:eastAsia="es-CL"/>
                </w:rPr>
                <w:t>https://redcronicas.minsal.cl/wp-content/uploads/2021/08/2021.08.10_MANUAL-PRUEBAS-CONTROL-DE-CALIDAD-NORMA-TECNICA-MAMOGRAFIA.pdf</w:t>
              </w:r>
            </w:hyperlink>
          </w:p>
        </w:tc>
      </w:tr>
    </w:tbl>
    <w:p w14:paraId="7A7A020B" w14:textId="5F61554E" w:rsidR="00DF6B88" w:rsidRDefault="00DF6B88">
      <w:pPr>
        <w:rPr>
          <w:rFonts w:asciiTheme="majorHAnsi" w:eastAsia="Calibri" w:hAnsiTheme="majorHAnsi" w:cstheme="majorHAnsi"/>
          <w:b/>
          <w:lang w:eastAsia="es-CL"/>
        </w:rPr>
      </w:pPr>
    </w:p>
    <w:p w14:paraId="341285B3" w14:textId="77777777" w:rsidR="00DF6B88" w:rsidRDefault="00DF6B88">
      <w:pPr>
        <w:rPr>
          <w:rFonts w:asciiTheme="majorHAnsi" w:eastAsia="Calibri" w:hAnsiTheme="majorHAnsi" w:cstheme="majorHAnsi"/>
          <w:b/>
          <w:lang w:eastAsia="es-CL"/>
        </w:rPr>
      </w:pPr>
      <w:r>
        <w:rPr>
          <w:rFonts w:asciiTheme="majorHAnsi" w:eastAsia="Calibri" w:hAnsiTheme="majorHAnsi" w:cstheme="majorHAnsi"/>
          <w:b/>
          <w:lang w:eastAsia="es-CL"/>
        </w:rPr>
        <w:br w:type="page"/>
      </w:r>
    </w:p>
    <w:tbl>
      <w:tblPr>
        <w:tblW w:w="5861" w:type="pct"/>
        <w:tblInd w:w="-1139" w:type="dxa"/>
        <w:tblLayout w:type="fixed"/>
        <w:tblCellMar>
          <w:left w:w="70" w:type="dxa"/>
          <w:right w:w="70" w:type="dxa"/>
        </w:tblCellMar>
        <w:tblLook w:val="04A0" w:firstRow="1" w:lastRow="0" w:firstColumn="1" w:lastColumn="0" w:noHBand="0" w:noVBand="1"/>
      </w:tblPr>
      <w:tblGrid>
        <w:gridCol w:w="873"/>
        <w:gridCol w:w="4514"/>
        <w:gridCol w:w="851"/>
        <w:gridCol w:w="4110"/>
      </w:tblGrid>
      <w:tr w:rsidR="00B93441" w:rsidRPr="00426EE0" w14:paraId="1E2BC81B" w14:textId="77777777" w:rsidTr="00B93441">
        <w:trPr>
          <w:trHeight w:val="255"/>
          <w:tblHeader/>
        </w:trPr>
        <w:tc>
          <w:tcPr>
            <w:tcW w:w="422" w:type="pct"/>
            <w:tcBorders>
              <w:top w:val="single" w:sz="4" w:space="0" w:color="000000"/>
              <w:left w:val="single" w:sz="4" w:space="0" w:color="000000"/>
              <w:bottom w:val="single" w:sz="4" w:space="0" w:color="000000"/>
              <w:right w:val="single" w:sz="4" w:space="0" w:color="000000"/>
            </w:tcBorders>
            <w:shd w:val="clear" w:color="1C4474" w:fill="1C4474"/>
            <w:vAlign w:val="center"/>
            <w:hideMark/>
          </w:tcPr>
          <w:p w14:paraId="3FE26342" w14:textId="77777777" w:rsidR="00B93441" w:rsidRPr="00426EE0" w:rsidRDefault="00B93441"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lastRenderedPageBreak/>
              <w:t>Departamento</w:t>
            </w:r>
          </w:p>
        </w:tc>
        <w:tc>
          <w:tcPr>
            <w:tcW w:w="2181" w:type="pct"/>
            <w:tcBorders>
              <w:top w:val="single" w:sz="4" w:space="0" w:color="000000"/>
              <w:left w:val="nil"/>
              <w:bottom w:val="single" w:sz="4" w:space="0" w:color="000000"/>
              <w:right w:val="single" w:sz="4" w:space="0" w:color="000000"/>
            </w:tcBorders>
            <w:shd w:val="clear" w:color="1C4474" w:fill="1C4474"/>
            <w:vAlign w:val="center"/>
            <w:hideMark/>
          </w:tcPr>
          <w:p w14:paraId="7C1CBE8B" w14:textId="77777777" w:rsidR="00B93441" w:rsidRPr="00426EE0" w:rsidRDefault="00B93441"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Nombre Documento</w:t>
            </w:r>
          </w:p>
        </w:tc>
        <w:tc>
          <w:tcPr>
            <w:tcW w:w="411" w:type="pct"/>
            <w:tcBorders>
              <w:top w:val="single" w:sz="4" w:space="0" w:color="000000"/>
              <w:left w:val="nil"/>
              <w:bottom w:val="single" w:sz="4" w:space="0" w:color="000000"/>
              <w:right w:val="single" w:sz="4" w:space="0" w:color="000000"/>
            </w:tcBorders>
            <w:shd w:val="clear" w:color="1C4474" w:fill="1C4474"/>
            <w:vAlign w:val="center"/>
            <w:hideMark/>
          </w:tcPr>
          <w:p w14:paraId="75C6C651" w14:textId="77777777" w:rsidR="00B93441" w:rsidRPr="00426EE0" w:rsidRDefault="00B93441"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Año</w:t>
            </w:r>
          </w:p>
        </w:tc>
        <w:tc>
          <w:tcPr>
            <w:tcW w:w="1986" w:type="pct"/>
            <w:tcBorders>
              <w:top w:val="single" w:sz="4" w:space="0" w:color="000000"/>
              <w:left w:val="nil"/>
              <w:bottom w:val="single" w:sz="4" w:space="0" w:color="000000"/>
              <w:right w:val="single" w:sz="4" w:space="0" w:color="000000"/>
            </w:tcBorders>
            <w:shd w:val="clear" w:color="1C4474" w:fill="1C4474"/>
            <w:vAlign w:val="center"/>
            <w:hideMark/>
          </w:tcPr>
          <w:p w14:paraId="65B2F9F3" w14:textId="77777777" w:rsidR="00B93441" w:rsidRPr="00426EE0" w:rsidRDefault="00B93441" w:rsidP="00DF6B88">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Link</w:t>
            </w:r>
          </w:p>
        </w:tc>
      </w:tr>
      <w:tr w:rsidR="00B93441" w:rsidRPr="00426EE0" w14:paraId="614C9B11"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10A86BB5"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24FFF1BE"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Programa Nacional de Salud Adolescentes y Jóvenes: nivel especializado de atención abierta y cerrada</w:t>
            </w:r>
          </w:p>
        </w:tc>
        <w:tc>
          <w:tcPr>
            <w:tcW w:w="411" w:type="pct"/>
            <w:tcBorders>
              <w:top w:val="nil"/>
              <w:left w:val="nil"/>
              <w:bottom w:val="single" w:sz="4" w:space="0" w:color="000000"/>
              <w:right w:val="single" w:sz="4" w:space="0" w:color="000000"/>
            </w:tcBorders>
            <w:shd w:val="clear" w:color="auto" w:fill="auto"/>
            <w:vAlign w:val="center"/>
            <w:hideMark/>
          </w:tcPr>
          <w:p w14:paraId="09E9C3FE"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2018</w:t>
            </w:r>
          </w:p>
        </w:tc>
        <w:tc>
          <w:tcPr>
            <w:tcW w:w="1986" w:type="pct"/>
            <w:tcBorders>
              <w:top w:val="nil"/>
              <w:left w:val="nil"/>
              <w:bottom w:val="single" w:sz="4" w:space="0" w:color="000000"/>
              <w:right w:val="single" w:sz="4" w:space="0" w:color="000000"/>
            </w:tcBorders>
            <w:shd w:val="clear" w:color="auto" w:fill="auto"/>
            <w:vAlign w:val="center"/>
            <w:hideMark/>
          </w:tcPr>
          <w:p w14:paraId="6810A310"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54" w:history="1">
              <w:r w:rsidR="00B93441" w:rsidRPr="00426EE0">
                <w:rPr>
                  <w:rFonts w:ascii="Arial Narrow" w:eastAsia="Times New Roman" w:hAnsi="Arial Narrow" w:cs="Times New Roman"/>
                  <w:color w:val="0000FF"/>
                  <w:sz w:val="20"/>
                  <w:szCs w:val="20"/>
                  <w:u w:val="single"/>
                  <w:lang w:eastAsia="es-CL"/>
                </w:rPr>
                <w:t>https://diprece.minsal.cl/wp-content/uploads/2018/12/2018.12.13_PROGRAMA-ADOLESCENTES_web.pdf</w:t>
              </w:r>
            </w:hyperlink>
          </w:p>
        </w:tc>
      </w:tr>
      <w:tr w:rsidR="00B93441" w:rsidRPr="00426EE0" w14:paraId="2EDA199F"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52E5B77D"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5BE34768"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 Sistematización 9° Consejo Consultivo Nacional de</w:t>
            </w:r>
            <w:r w:rsidRPr="00426EE0">
              <w:rPr>
                <w:rFonts w:ascii="Arial Narrow" w:eastAsia="Times New Roman" w:hAnsi="Arial Narrow" w:cs="Times New Roman"/>
                <w:color w:val="000000"/>
                <w:sz w:val="20"/>
                <w:szCs w:val="20"/>
                <w:lang w:eastAsia="es-CL"/>
              </w:rPr>
              <w:br/>
              <w:t>Adolescentes y Jóvenes en Salud</w:t>
            </w:r>
          </w:p>
        </w:tc>
        <w:tc>
          <w:tcPr>
            <w:tcW w:w="411" w:type="pct"/>
            <w:tcBorders>
              <w:top w:val="nil"/>
              <w:left w:val="nil"/>
              <w:bottom w:val="single" w:sz="4" w:space="0" w:color="000000"/>
              <w:right w:val="single" w:sz="4" w:space="0" w:color="000000"/>
            </w:tcBorders>
            <w:shd w:val="clear" w:color="auto" w:fill="auto"/>
            <w:vAlign w:val="center"/>
            <w:hideMark/>
          </w:tcPr>
          <w:p w14:paraId="39373B5F"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2018</w:t>
            </w:r>
          </w:p>
        </w:tc>
        <w:tc>
          <w:tcPr>
            <w:tcW w:w="1986" w:type="pct"/>
            <w:tcBorders>
              <w:top w:val="nil"/>
              <w:left w:val="nil"/>
              <w:bottom w:val="single" w:sz="4" w:space="0" w:color="000000"/>
              <w:right w:val="single" w:sz="4" w:space="0" w:color="000000"/>
            </w:tcBorders>
            <w:shd w:val="clear" w:color="auto" w:fill="auto"/>
            <w:vAlign w:val="center"/>
            <w:hideMark/>
          </w:tcPr>
          <w:p w14:paraId="16ED7625"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55" w:history="1">
              <w:r w:rsidR="00B93441" w:rsidRPr="00426EE0">
                <w:rPr>
                  <w:rFonts w:ascii="Arial Narrow" w:eastAsia="Times New Roman" w:hAnsi="Arial Narrow" w:cs="Times New Roman"/>
                  <w:color w:val="0000FF"/>
                  <w:sz w:val="20"/>
                  <w:szCs w:val="20"/>
                  <w:u w:val="single"/>
                  <w:lang w:eastAsia="es-CL"/>
                </w:rPr>
                <w:t>https://diprece.minsal.cl/wp-content/uploads/2019/09/SISTEMATIZACION-REUNION-CONSEJO-CONSULTIVO-ADOLESCENTES-Y-JOVENES-Diagramado_final.pdf</w:t>
              </w:r>
            </w:hyperlink>
          </w:p>
        </w:tc>
      </w:tr>
      <w:tr w:rsidR="00B93441" w:rsidRPr="00426EE0" w14:paraId="7F36EC5E"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0015BABD"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6F9A9B44"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Servicios de salud integrales, amigables y de calidad para adolescentes</w:t>
            </w:r>
          </w:p>
        </w:tc>
        <w:tc>
          <w:tcPr>
            <w:tcW w:w="411" w:type="pct"/>
            <w:tcBorders>
              <w:top w:val="nil"/>
              <w:left w:val="nil"/>
              <w:bottom w:val="single" w:sz="4" w:space="0" w:color="000000"/>
              <w:right w:val="single" w:sz="4" w:space="0" w:color="000000"/>
            </w:tcBorders>
            <w:shd w:val="clear" w:color="auto" w:fill="auto"/>
            <w:vAlign w:val="center"/>
            <w:hideMark/>
          </w:tcPr>
          <w:p w14:paraId="194380F5"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2018</w:t>
            </w:r>
          </w:p>
        </w:tc>
        <w:tc>
          <w:tcPr>
            <w:tcW w:w="1986" w:type="pct"/>
            <w:tcBorders>
              <w:top w:val="nil"/>
              <w:left w:val="nil"/>
              <w:bottom w:val="single" w:sz="4" w:space="0" w:color="000000"/>
              <w:right w:val="single" w:sz="4" w:space="0" w:color="000000"/>
            </w:tcBorders>
            <w:shd w:val="clear" w:color="auto" w:fill="auto"/>
            <w:vAlign w:val="center"/>
            <w:hideMark/>
          </w:tcPr>
          <w:p w14:paraId="4DB6F738"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56" w:history="1">
              <w:r w:rsidR="00B93441" w:rsidRPr="00426EE0">
                <w:rPr>
                  <w:rFonts w:ascii="Arial Narrow" w:eastAsia="Times New Roman" w:hAnsi="Arial Narrow" w:cs="Times New Roman"/>
                  <w:color w:val="0000FF"/>
                  <w:sz w:val="20"/>
                  <w:szCs w:val="20"/>
                  <w:u w:val="single"/>
                  <w:lang w:eastAsia="es-CL"/>
                </w:rPr>
                <w:t>https://diprece.minsal.cl/wp-content/uploads/2019/03/2019.03.04_SS-AMIGABLES-PARA-ADOLESCENTES.pdf</w:t>
              </w:r>
            </w:hyperlink>
          </w:p>
        </w:tc>
      </w:tr>
      <w:tr w:rsidR="00B93441" w:rsidRPr="00426EE0" w14:paraId="6D69C4E2"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7916C7DC" w14:textId="77777777" w:rsidR="00B93441" w:rsidRPr="00426EE0" w:rsidRDefault="00B93441" w:rsidP="00DF6B88">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26B31ECB" w14:textId="77777777" w:rsidR="00B93441" w:rsidRPr="00426EE0" w:rsidRDefault="00B93441" w:rsidP="00DF6B88">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xml:space="preserve">Reglamento de las Prestaciones Incluidas en el Programa de Acompañamiento y Materia Afines de la Ley N° 21.030 </w:t>
            </w:r>
          </w:p>
        </w:tc>
        <w:tc>
          <w:tcPr>
            <w:tcW w:w="411" w:type="pct"/>
            <w:tcBorders>
              <w:top w:val="nil"/>
              <w:left w:val="nil"/>
              <w:bottom w:val="single" w:sz="4" w:space="0" w:color="000000"/>
              <w:right w:val="single" w:sz="4" w:space="0" w:color="000000"/>
            </w:tcBorders>
            <w:shd w:val="clear" w:color="auto" w:fill="auto"/>
            <w:vAlign w:val="center"/>
            <w:hideMark/>
          </w:tcPr>
          <w:p w14:paraId="40B114CF" w14:textId="77777777" w:rsidR="00B93441" w:rsidRPr="00426EE0" w:rsidRDefault="00B93441"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986" w:type="pct"/>
            <w:tcBorders>
              <w:top w:val="nil"/>
              <w:left w:val="nil"/>
              <w:bottom w:val="single" w:sz="4" w:space="0" w:color="000000"/>
              <w:right w:val="single" w:sz="4" w:space="0" w:color="000000"/>
            </w:tcBorders>
            <w:shd w:val="clear" w:color="FFFFFF" w:fill="FFFFFF"/>
            <w:vAlign w:val="center"/>
            <w:hideMark/>
          </w:tcPr>
          <w:p w14:paraId="6478127A" w14:textId="77777777" w:rsidR="00B93441" w:rsidRPr="00426EE0" w:rsidRDefault="00B93441" w:rsidP="00DF6B88">
            <w:pPr>
              <w:spacing w:after="0" w:line="240" w:lineRule="auto"/>
              <w:rPr>
                <w:rFonts w:ascii="Arial Narrow" w:eastAsia="Times New Roman" w:hAnsi="Arial Narrow" w:cs="Times New Roman"/>
                <w:sz w:val="20"/>
                <w:szCs w:val="20"/>
                <w:u w:val="single"/>
                <w:lang w:eastAsia="es-CL"/>
              </w:rPr>
            </w:pPr>
            <w:r w:rsidRPr="00426EE0">
              <w:rPr>
                <w:rFonts w:ascii="Arial Narrow" w:eastAsia="Times New Roman" w:hAnsi="Arial Narrow" w:cs="Times New Roman"/>
                <w:sz w:val="20"/>
                <w:szCs w:val="20"/>
                <w:u w:val="single"/>
                <w:lang w:eastAsia="es-CL"/>
              </w:rPr>
              <w:t>https://www.minsal.cl/informacion-para-prestadores-de-salud/</w:t>
            </w:r>
          </w:p>
        </w:tc>
      </w:tr>
      <w:tr w:rsidR="00B93441" w:rsidRPr="00426EE0" w14:paraId="7D12DB38"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0DB307E4" w14:textId="77777777" w:rsidR="00B93441" w:rsidRPr="00426EE0" w:rsidRDefault="00B93441" w:rsidP="00DF6B88">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19E80351" w14:textId="77777777" w:rsidR="00B93441" w:rsidRPr="00426EE0" w:rsidRDefault="00B93441" w:rsidP="00DF6B88">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xml:space="preserve">Orientaciones Técnicas Acogida y Acompañamiento Psicosocial en el Marco de la Ley 21.030, que despenaliza la Interrupción Voluntaria del Embarazo en tres Causales </w:t>
            </w:r>
          </w:p>
        </w:tc>
        <w:tc>
          <w:tcPr>
            <w:tcW w:w="411" w:type="pct"/>
            <w:tcBorders>
              <w:top w:val="nil"/>
              <w:left w:val="nil"/>
              <w:bottom w:val="single" w:sz="4" w:space="0" w:color="000000"/>
              <w:right w:val="single" w:sz="4" w:space="0" w:color="000000"/>
            </w:tcBorders>
            <w:shd w:val="clear" w:color="auto" w:fill="auto"/>
            <w:vAlign w:val="center"/>
            <w:hideMark/>
          </w:tcPr>
          <w:p w14:paraId="74D3FAF0" w14:textId="77777777" w:rsidR="00B93441" w:rsidRPr="00426EE0" w:rsidRDefault="00B93441"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986" w:type="pct"/>
            <w:tcBorders>
              <w:top w:val="nil"/>
              <w:left w:val="nil"/>
              <w:bottom w:val="single" w:sz="4" w:space="0" w:color="000000"/>
              <w:right w:val="single" w:sz="4" w:space="0" w:color="000000"/>
            </w:tcBorders>
            <w:shd w:val="clear" w:color="FFFFFF" w:fill="FFFFFF"/>
            <w:vAlign w:val="center"/>
            <w:hideMark/>
          </w:tcPr>
          <w:p w14:paraId="034EB217" w14:textId="77777777" w:rsidR="00B93441" w:rsidRPr="00426EE0" w:rsidRDefault="00B93441" w:rsidP="00DF6B88">
            <w:pPr>
              <w:spacing w:after="0" w:line="240" w:lineRule="auto"/>
              <w:rPr>
                <w:rFonts w:ascii="Arial Narrow" w:eastAsia="Times New Roman" w:hAnsi="Arial Narrow" w:cs="Times New Roman"/>
                <w:sz w:val="20"/>
                <w:szCs w:val="20"/>
                <w:u w:val="single"/>
                <w:lang w:eastAsia="es-CL"/>
              </w:rPr>
            </w:pPr>
            <w:r w:rsidRPr="00426EE0">
              <w:rPr>
                <w:rFonts w:ascii="Arial Narrow" w:eastAsia="Times New Roman" w:hAnsi="Arial Narrow" w:cs="Times New Roman"/>
                <w:sz w:val="20"/>
                <w:szCs w:val="20"/>
                <w:u w:val="single"/>
                <w:lang w:eastAsia="es-CL"/>
              </w:rPr>
              <w:t>https://www.minsal.cl/wp-content/uploads/2018/03/OT-Acompan%CC%83amiento-Psicosocial-IVE-Resoluci%C3%B3n-Exenta-401-1.pdf</w:t>
            </w:r>
          </w:p>
        </w:tc>
      </w:tr>
      <w:tr w:rsidR="00B93441" w:rsidRPr="00426EE0" w14:paraId="6F04992C" w14:textId="77777777" w:rsidTr="00B93441">
        <w:trPr>
          <w:trHeight w:val="765"/>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5770DC65" w14:textId="77777777" w:rsidR="00B93441" w:rsidRPr="00426EE0" w:rsidRDefault="00B93441" w:rsidP="00DF6B88">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3B3DA9C0" w14:textId="77777777" w:rsidR="00B93441" w:rsidRPr="00426EE0" w:rsidRDefault="00B93441" w:rsidP="00DF6B88">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Norma Técnica Nacional Acompañamiento y Atención Integral a la Mujer que se encuentra en Alguna de las tres Causales que se Regula la Ley N° 21.030</w:t>
            </w:r>
          </w:p>
        </w:tc>
        <w:tc>
          <w:tcPr>
            <w:tcW w:w="411" w:type="pct"/>
            <w:tcBorders>
              <w:top w:val="nil"/>
              <w:left w:val="nil"/>
              <w:bottom w:val="single" w:sz="4" w:space="0" w:color="000000"/>
              <w:right w:val="single" w:sz="4" w:space="0" w:color="000000"/>
            </w:tcBorders>
            <w:shd w:val="clear" w:color="auto" w:fill="auto"/>
            <w:vAlign w:val="center"/>
            <w:hideMark/>
          </w:tcPr>
          <w:p w14:paraId="47A5F501" w14:textId="77777777" w:rsidR="00B93441" w:rsidRPr="00426EE0" w:rsidRDefault="00B93441" w:rsidP="00DF6B88">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986" w:type="pct"/>
            <w:tcBorders>
              <w:top w:val="nil"/>
              <w:left w:val="nil"/>
              <w:bottom w:val="single" w:sz="4" w:space="0" w:color="000000"/>
              <w:right w:val="single" w:sz="4" w:space="0" w:color="000000"/>
            </w:tcBorders>
            <w:shd w:val="clear" w:color="FFFFFF" w:fill="FFFFFF"/>
            <w:vAlign w:val="center"/>
            <w:hideMark/>
          </w:tcPr>
          <w:p w14:paraId="44B5016D" w14:textId="77777777" w:rsidR="00B93441" w:rsidRPr="00426EE0" w:rsidRDefault="00B93441" w:rsidP="00DF6B88">
            <w:pPr>
              <w:spacing w:after="0" w:line="240" w:lineRule="auto"/>
              <w:rPr>
                <w:rFonts w:ascii="Arial Narrow" w:eastAsia="Times New Roman" w:hAnsi="Arial Narrow" w:cs="Times New Roman"/>
                <w:sz w:val="20"/>
                <w:szCs w:val="20"/>
                <w:u w:val="single"/>
                <w:lang w:eastAsia="es-CL"/>
              </w:rPr>
            </w:pPr>
            <w:r w:rsidRPr="00426EE0">
              <w:rPr>
                <w:rFonts w:ascii="Arial Narrow" w:eastAsia="Times New Roman" w:hAnsi="Arial Narrow" w:cs="Times New Roman"/>
                <w:sz w:val="20"/>
                <w:szCs w:val="20"/>
                <w:u w:val="single"/>
                <w:lang w:eastAsia="es-CL"/>
              </w:rPr>
              <w:t>https://www.minsal.cl/wp-content/uploads/2018/02/NORMA-IVE-ACOMPANAMIENTO_02.pdf</w:t>
            </w:r>
          </w:p>
        </w:tc>
      </w:tr>
      <w:tr w:rsidR="00B93441" w:rsidRPr="00426EE0" w14:paraId="27575971"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1E752060"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3FF8BC42"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Orientación Técnica para la Atención Integral de Personas Mayores en las UGA</w:t>
            </w:r>
          </w:p>
        </w:tc>
        <w:tc>
          <w:tcPr>
            <w:tcW w:w="411" w:type="pct"/>
            <w:tcBorders>
              <w:top w:val="nil"/>
              <w:left w:val="nil"/>
              <w:bottom w:val="single" w:sz="4" w:space="0" w:color="000000"/>
              <w:right w:val="single" w:sz="4" w:space="0" w:color="000000"/>
            </w:tcBorders>
            <w:shd w:val="clear" w:color="auto" w:fill="auto"/>
            <w:vAlign w:val="center"/>
            <w:hideMark/>
          </w:tcPr>
          <w:p w14:paraId="445B0ADD"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2018</w:t>
            </w:r>
          </w:p>
        </w:tc>
        <w:tc>
          <w:tcPr>
            <w:tcW w:w="1986" w:type="pct"/>
            <w:tcBorders>
              <w:top w:val="nil"/>
              <w:left w:val="nil"/>
              <w:bottom w:val="single" w:sz="4" w:space="0" w:color="000000"/>
              <w:right w:val="single" w:sz="4" w:space="0" w:color="000000"/>
            </w:tcBorders>
            <w:shd w:val="clear" w:color="auto" w:fill="auto"/>
            <w:vAlign w:val="center"/>
            <w:hideMark/>
          </w:tcPr>
          <w:p w14:paraId="73BCA6C9"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57" w:history="1">
              <w:r w:rsidR="00B93441" w:rsidRPr="00426EE0">
                <w:rPr>
                  <w:rFonts w:ascii="Arial Narrow" w:eastAsia="Times New Roman" w:hAnsi="Arial Narrow" w:cs="Times New Roman"/>
                  <w:color w:val="0000FF"/>
                  <w:sz w:val="20"/>
                  <w:szCs w:val="20"/>
                  <w:u w:val="single"/>
                  <w:lang w:eastAsia="es-CL"/>
                </w:rPr>
                <w:t>https://www.minsal.cl/wp-content/uploads/2019/01/Orientaci%C3%B3n-T%C3%A9cnica-de-Atenci%C3%B3n-Integral-para-Personas-Mayores-Fr%C3%A1giles-en-Unidades-Geri%C3%A1tricas-de-AgudosUGA.pdf</w:t>
              </w:r>
            </w:hyperlink>
          </w:p>
        </w:tc>
      </w:tr>
      <w:tr w:rsidR="00B93441" w:rsidRPr="00426EE0" w14:paraId="11B81CF2" w14:textId="77777777" w:rsidTr="00B93441">
        <w:trPr>
          <w:trHeight w:val="255"/>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5D0F1798"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21C59A13"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Visita Domiciliaria Integral Orientaciones Técnicas en el Marco del Modelo de Atención Integral de Salud Familiar y Comunitaria  </w:t>
            </w:r>
          </w:p>
        </w:tc>
        <w:tc>
          <w:tcPr>
            <w:tcW w:w="411" w:type="pct"/>
            <w:tcBorders>
              <w:top w:val="nil"/>
              <w:left w:val="nil"/>
              <w:bottom w:val="single" w:sz="4" w:space="0" w:color="000000"/>
              <w:right w:val="single" w:sz="4" w:space="0" w:color="000000"/>
            </w:tcBorders>
            <w:shd w:val="clear" w:color="auto" w:fill="auto"/>
            <w:vAlign w:val="center"/>
            <w:hideMark/>
          </w:tcPr>
          <w:p w14:paraId="34B4A006"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2018</w:t>
            </w:r>
          </w:p>
        </w:tc>
        <w:tc>
          <w:tcPr>
            <w:tcW w:w="1986" w:type="pct"/>
            <w:tcBorders>
              <w:top w:val="nil"/>
              <w:left w:val="nil"/>
              <w:bottom w:val="single" w:sz="4" w:space="0" w:color="000000"/>
              <w:right w:val="single" w:sz="4" w:space="0" w:color="000000"/>
            </w:tcBorders>
            <w:shd w:val="clear" w:color="auto" w:fill="auto"/>
            <w:vAlign w:val="center"/>
            <w:hideMark/>
          </w:tcPr>
          <w:p w14:paraId="106BC6D9" w14:textId="77777777" w:rsidR="00B93441" w:rsidRPr="00426EE0" w:rsidRDefault="00B93441"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https://diprece.minsal.cl/wp-content/uploads/2018/06/2018.04.17_OT-VISITA-DOMICILIARIA-INTEGRAL.pdf</w:t>
            </w:r>
          </w:p>
        </w:tc>
      </w:tr>
      <w:tr w:rsidR="00B93441" w:rsidRPr="00426EE0" w14:paraId="361E8C8B"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5F3B2689"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378D89CC"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 Sistematización” 10° Consejo Consultivo Nacional</w:t>
            </w:r>
            <w:r w:rsidRPr="00426EE0">
              <w:rPr>
                <w:rFonts w:ascii="Arial Narrow" w:eastAsia="Times New Roman" w:hAnsi="Arial Narrow" w:cs="Times New Roman"/>
                <w:color w:val="000000"/>
                <w:sz w:val="20"/>
                <w:szCs w:val="20"/>
                <w:lang w:eastAsia="es-CL"/>
              </w:rPr>
              <w:br/>
              <w:t>de Adolescentes Y Jóvenes en Salud</w:t>
            </w:r>
          </w:p>
        </w:tc>
        <w:tc>
          <w:tcPr>
            <w:tcW w:w="411" w:type="pct"/>
            <w:tcBorders>
              <w:top w:val="nil"/>
              <w:left w:val="nil"/>
              <w:bottom w:val="single" w:sz="4" w:space="0" w:color="000000"/>
              <w:right w:val="single" w:sz="4" w:space="0" w:color="000000"/>
            </w:tcBorders>
            <w:shd w:val="clear" w:color="auto" w:fill="auto"/>
            <w:vAlign w:val="center"/>
            <w:hideMark/>
          </w:tcPr>
          <w:p w14:paraId="4BEC3525"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986" w:type="pct"/>
            <w:tcBorders>
              <w:top w:val="nil"/>
              <w:left w:val="nil"/>
              <w:bottom w:val="single" w:sz="4" w:space="0" w:color="000000"/>
              <w:right w:val="single" w:sz="4" w:space="0" w:color="000000"/>
            </w:tcBorders>
            <w:shd w:val="clear" w:color="auto" w:fill="auto"/>
            <w:vAlign w:val="center"/>
            <w:hideMark/>
          </w:tcPr>
          <w:p w14:paraId="3FBFA4B5"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58" w:history="1">
              <w:r w:rsidR="00B93441" w:rsidRPr="00426EE0">
                <w:rPr>
                  <w:rFonts w:ascii="Arial Narrow" w:eastAsia="Times New Roman" w:hAnsi="Arial Narrow" w:cs="Times New Roman"/>
                  <w:color w:val="0000FF"/>
                  <w:sz w:val="20"/>
                  <w:szCs w:val="20"/>
                  <w:u w:val="single"/>
                  <w:lang w:eastAsia="es-CL"/>
                </w:rPr>
                <w:t>https://diprece.minsal.cl/wp-content/uploads/2021/01/Sistematizacio%CC%81n-10%C2%B0-Reunio%CC%81n-CONSEJO-CONSULTIVO-NACIONAL-2019-Final.pdf</w:t>
              </w:r>
            </w:hyperlink>
          </w:p>
        </w:tc>
      </w:tr>
      <w:tr w:rsidR="00B93441" w:rsidRPr="00426EE0" w14:paraId="193CADDC" w14:textId="77777777" w:rsidTr="00B93441">
        <w:trPr>
          <w:trHeight w:val="765"/>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4D0293B3"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69805CBA"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Actualización Manual de Geriatría para Médicos</w:t>
            </w:r>
          </w:p>
        </w:tc>
        <w:tc>
          <w:tcPr>
            <w:tcW w:w="411" w:type="pct"/>
            <w:tcBorders>
              <w:top w:val="nil"/>
              <w:left w:val="nil"/>
              <w:bottom w:val="single" w:sz="4" w:space="0" w:color="000000"/>
              <w:right w:val="single" w:sz="4" w:space="0" w:color="000000"/>
            </w:tcBorders>
            <w:shd w:val="clear" w:color="auto" w:fill="auto"/>
            <w:vAlign w:val="center"/>
            <w:hideMark/>
          </w:tcPr>
          <w:p w14:paraId="7C7248C6"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986" w:type="pct"/>
            <w:tcBorders>
              <w:top w:val="nil"/>
              <w:left w:val="nil"/>
              <w:bottom w:val="single" w:sz="4" w:space="0" w:color="000000"/>
              <w:right w:val="single" w:sz="4" w:space="0" w:color="000000"/>
            </w:tcBorders>
            <w:shd w:val="clear" w:color="auto" w:fill="auto"/>
            <w:vAlign w:val="center"/>
            <w:hideMark/>
          </w:tcPr>
          <w:p w14:paraId="475EC1C6"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59" w:history="1">
              <w:r w:rsidR="00B93441" w:rsidRPr="00426EE0">
                <w:rPr>
                  <w:rFonts w:ascii="Arial Narrow" w:eastAsia="Times New Roman" w:hAnsi="Arial Narrow" w:cs="Times New Roman"/>
                  <w:color w:val="0000FF"/>
                  <w:sz w:val="20"/>
                  <w:szCs w:val="20"/>
                  <w:u w:val="single"/>
                  <w:lang w:eastAsia="es-CL"/>
                </w:rPr>
                <w:t>https://www.minsal.cl/wp-content/uploads/2019/08/2019.08.13_MANUAL-DE-GERIATRIA-PARA-MEDICOS.pdf</w:t>
              </w:r>
            </w:hyperlink>
          </w:p>
        </w:tc>
      </w:tr>
      <w:tr w:rsidR="00B93441" w:rsidRPr="00426EE0" w14:paraId="1B57222C" w14:textId="77777777" w:rsidTr="00B93441">
        <w:trPr>
          <w:trHeight w:val="765"/>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47E69E19"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0003AF76"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Resumen Ejecutivo - Guía de Práctica Clínica Estrabismo en menores de 9 años</w:t>
            </w:r>
          </w:p>
        </w:tc>
        <w:tc>
          <w:tcPr>
            <w:tcW w:w="411" w:type="pct"/>
            <w:tcBorders>
              <w:top w:val="nil"/>
              <w:left w:val="nil"/>
              <w:bottom w:val="single" w:sz="4" w:space="0" w:color="000000"/>
              <w:right w:val="single" w:sz="4" w:space="0" w:color="000000"/>
            </w:tcBorders>
            <w:shd w:val="clear" w:color="auto" w:fill="auto"/>
            <w:vAlign w:val="center"/>
            <w:hideMark/>
          </w:tcPr>
          <w:p w14:paraId="286EF725"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986" w:type="pct"/>
            <w:tcBorders>
              <w:top w:val="nil"/>
              <w:left w:val="nil"/>
              <w:bottom w:val="single" w:sz="4" w:space="0" w:color="000000"/>
              <w:right w:val="single" w:sz="4" w:space="0" w:color="000000"/>
            </w:tcBorders>
            <w:shd w:val="clear" w:color="auto" w:fill="auto"/>
            <w:vAlign w:val="center"/>
            <w:hideMark/>
          </w:tcPr>
          <w:p w14:paraId="440BFF8A" w14:textId="77777777" w:rsidR="00B93441" w:rsidRPr="00426EE0" w:rsidRDefault="00B93441"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https://diprece.minsal.cl/garantias-explicitas-en-salud-auge-o-ges/guias-de-practica-clinica/estrabismo-en-menores-de-9-anos/resumen-ejecutivo/</w:t>
            </w:r>
          </w:p>
        </w:tc>
      </w:tr>
      <w:tr w:rsidR="00B93441" w:rsidRPr="00426EE0" w14:paraId="38F6F10E"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78C6A349"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150495C5"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Resumen Ejecutivo - Guía de Práctica Clínica Hipoacusia en menores de 4 años</w:t>
            </w:r>
          </w:p>
        </w:tc>
        <w:tc>
          <w:tcPr>
            <w:tcW w:w="411" w:type="pct"/>
            <w:tcBorders>
              <w:top w:val="nil"/>
              <w:left w:val="nil"/>
              <w:bottom w:val="single" w:sz="4" w:space="0" w:color="000000"/>
              <w:right w:val="single" w:sz="4" w:space="0" w:color="000000"/>
            </w:tcBorders>
            <w:shd w:val="clear" w:color="auto" w:fill="auto"/>
            <w:vAlign w:val="center"/>
            <w:hideMark/>
          </w:tcPr>
          <w:p w14:paraId="6BF270F8"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1986" w:type="pct"/>
            <w:tcBorders>
              <w:top w:val="nil"/>
              <w:left w:val="nil"/>
              <w:bottom w:val="single" w:sz="4" w:space="0" w:color="000000"/>
              <w:right w:val="single" w:sz="4" w:space="0" w:color="000000"/>
            </w:tcBorders>
            <w:shd w:val="clear" w:color="auto" w:fill="auto"/>
            <w:vAlign w:val="center"/>
            <w:hideMark/>
          </w:tcPr>
          <w:p w14:paraId="4EE4C218" w14:textId="77777777" w:rsidR="00B93441" w:rsidRPr="00426EE0" w:rsidRDefault="00B93441"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https://diprece.minsal.cl/le-informamos/auge/acceso-guias-clinicas/guias-clinicas-desarrolladas-utilizando-manual-metodologico/hipoacusia-en-menores-de-4-anos/resumen-ejecutivo/</w:t>
            </w:r>
          </w:p>
        </w:tc>
      </w:tr>
      <w:tr w:rsidR="00B93441" w:rsidRPr="00426EE0" w14:paraId="00DF1593"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748A73DC"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4F8F5EA2"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Sistematización 1er Encuentro Participativo de Adolescentes y Jóvenes Migrantes en Salud </w:t>
            </w:r>
          </w:p>
        </w:tc>
        <w:tc>
          <w:tcPr>
            <w:tcW w:w="411" w:type="pct"/>
            <w:tcBorders>
              <w:top w:val="nil"/>
              <w:left w:val="nil"/>
              <w:bottom w:val="single" w:sz="4" w:space="0" w:color="000000"/>
              <w:right w:val="single" w:sz="4" w:space="0" w:color="000000"/>
            </w:tcBorders>
            <w:shd w:val="clear" w:color="auto" w:fill="auto"/>
            <w:vAlign w:val="center"/>
            <w:hideMark/>
          </w:tcPr>
          <w:p w14:paraId="4A2E5287"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986" w:type="pct"/>
            <w:tcBorders>
              <w:top w:val="nil"/>
              <w:left w:val="nil"/>
              <w:bottom w:val="single" w:sz="4" w:space="0" w:color="000000"/>
              <w:right w:val="single" w:sz="4" w:space="0" w:color="000000"/>
            </w:tcBorders>
            <w:shd w:val="clear" w:color="auto" w:fill="auto"/>
            <w:vAlign w:val="center"/>
            <w:hideMark/>
          </w:tcPr>
          <w:p w14:paraId="6E20F189"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60" w:history="1">
              <w:r w:rsidR="00B93441" w:rsidRPr="00426EE0">
                <w:rPr>
                  <w:rFonts w:ascii="Arial Narrow" w:eastAsia="Times New Roman" w:hAnsi="Arial Narrow" w:cs="Times New Roman"/>
                  <w:color w:val="0000FF"/>
                  <w:sz w:val="20"/>
                  <w:szCs w:val="20"/>
                  <w:u w:val="single"/>
                  <w:lang w:eastAsia="es-CL"/>
                </w:rPr>
                <w:t>https://diprece.minsal.cl/wp-content/uploads/2020/04/ENCUENTRO-ADOLESCENTES-Y-JO%CC%81VENES-MIGRANTES-final.pdf</w:t>
              </w:r>
            </w:hyperlink>
          </w:p>
        </w:tc>
      </w:tr>
      <w:tr w:rsidR="00B93441" w:rsidRPr="00426EE0" w14:paraId="2F51BFDE" w14:textId="77777777" w:rsidTr="00B93441">
        <w:trPr>
          <w:trHeight w:val="765"/>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094B652C"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20CF237B"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Resolución Exenta N° 01 2020: Constituye Consejo Consultivo de Adolescentes y Jóvenes del Ministerio de Salud y regula su funcionamiento –</w:t>
            </w:r>
          </w:p>
        </w:tc>
        <w:tc>
          <w:tcPr>
            <w:tcW w:w="411" w:type="pct"/>
            <w:tcBorders>
              <w:top w:val="nil"/>
              <w:left w:val="nil"/>
              <w:bottom w:val="single" w:sz="4" w:space="0" w:color="000000"/>
              <w:right w:val="single" w:sz="4" w:space="0" w:color="000000"/>
            </w:tcBorders>
            <w:shd w:val="clear" w:color="auto" w:fill="auto"/>
            <w:vAlign w:val="center"/>
            <w:hideMark/>
          </w:tcPr>
          <w:p w14:paraId="4590E449"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986" w:type="pct"/>
            <w:tcBorders>
              <w:top w:val="nil"/>
              <w:left w:val="nil"/>
              <w:bottom w:val="single" w:sz="4" w:space="0" w:color="000000"/>
              <w:right w:val="single" w:sz="4" w:space="0" w:color="000000"/>
            </w:tcBorders>
            <w:shd w:val="clear" w:color="auto" w:fill="auto"/>
            <w:vAlign w:val="center"/>
            <w:hideMark/>
          </w:tcPr>
          <w:p w14:paraId="6292A85C"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61" w:history="1">
              <w:r w:rsidR="00B93441" w:rsidRPr="00426EE0">
                <w:rPr>
                  <w:rFonts w:ascii="Arial Narrow" w:eastAsia="Times New Roman" w:hAnsi="Arial Narrow" w:cs="Times New Roman"/>
                  <w:color w:val="0000FF"/>
                  <w:sz w:val="20"/>
                  <w:szCs w:val="20"/>
                  <w:u w:val="single"/>
                  <w:lang w:eastAsia="es-CL"/>
                </w:rPr>
                <w:t>https://diprece.minsal.cl/wp-content/uploads/2021/01/CCAJ-Num.-1-exento.-14-enero-2020..pdf</w:t>
              </w:r>
            </w:hyperlink>
          </w:p>
        </w:tc>
      </w:tr>
      <w:tr w:rsidR="00B93441" w:rsidRPr="00426EE0" w14:paraId="3B0C9C44" w14:textId="77777777" w:rsidTr="00B93441">
        <w:trPr>
          <w:trHeight w:val="765"/>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6E3A7772"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67C513AB" w14:textId="77777777" w:rsidR="00B93441" w:rsidRPr="00426EE0" w:rsidRDefault="008E48AE" w:rsidP="00DF6B88">
            <w:pPr>
              <w:spacing w:after="0" w:line="240" w:lineRule="auto"/>
              <w:rPr>
                <w:rFonts w:ascii="Arial Narrow" w:eastAsia="Times New Roman" w:hAnsi="Arial Narrow" w:cs="Times New Roman"/>
                <w:color w:val="000000"/>
                <w:sz w:val="20"/>
                <w:szCs w:val="20"/>
                <w:u w:val="single"/>
                <w:lang w:eastAsia="es-CL"/>
              </w:rPr>
            </w:pPr>
            <w:hyperlink r:id="rId62" w:history="1">
              <w:r w:rsidR="00B93441" w:rsidRPr="00426EE0">
                <w:rPr>
                  <w:rFonts w:ascii="Arial Narrow" w:eastAsia="Times New Roman" w:hAnsi="Arial Narrow" w:cs="Times New Roman"/>
                  <w:color w:val="000000"/>
                  <w:sz w:val="20"/>
                  <w:szCs w:val="20"/>
                  <w:u w:val="single"/>
                  <w:lang w:eastAsia="es-CL"/>
                </w:rPr>
                <w:t xml:space="preserve">Conversatorio con Adolescentes y Jóvenes: Paso a Paso nos cuidamos en Contexto de Desconfinamiento </w:t>
              </w:r>
            </w:hyperlink>
          </w:p>
        </w:tc>
        <w:tc>
          <w:tcPr>
            <w:tcW w:w="411" w:type="pct"/>
            <w:tcBorders>
              <w:top w:val="nil"/>
              <w:left w:val="nil"/>
              <w:bottom w:val="single" w:sz="4" w:space="0" w:color="000000"/>
              <w:right w:val="single" w:sz="4" w:space="0" w:color="000000"/>
            </w:tcBorders>
            <w:shd w:val="clear" w:color="auto" w:fill="auto"/>
            <w:vAlign w:val="center"/>
            <w:hideMark/>
          </w:tcPr>
          <w:p w14:paraId="0E906FE0"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986" w:type="pct"/>
            <w:tcBorders>
              <w:top w:val="nil"/>
              <w:left w:val="nil"/>
              <w:bottom w:val="single" w:sz="4" w:space="0" w:color="000000"/>
              <w:right w:val="single" w:sz="4" w:space="0" w:color="000000"/>
            </w:tcBorders>
            <w:shd w:val="clear" w:color="auto" w:fill="auto"/>
            <w:vAlign w:val="center"/>
            <w:hideMark/>
          </w:tcPr>
          <w:p w14:paraId="5620954D"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63" w:history="1">
              <w:r w:rsidR="00B93441" w:rsidRPr="00426EE0">
                <w:rPr>
                  <w:rFonts w:ascii="Arial Narrow" w:eastAsia="Times New Roman" w:hAnsi="Arial Narrow" w:cs="Times New Roman"/>
                  <w:color w:val="0000FF"/>
                  <w:sz w:val="20"/>
                  <w:szCs w:val="20"/>
                  <w:u w:val="single"/>
                  <w:lang w:eastAsia="es-CL"/>
                </w:rPr>
                <w:t>https://diprece.minsal.cl/wp-content/uploads/2020/12/Conversatorio-con-Adolescentes-y-Jovenes-paso-a-paso-nos-cuidamos-2020.pdf</w:t>
              </w:r>
            </w:hyperlink>
          </w:p>
        </w:tc>
      </w:tr>
      <w:tr w:rsidR="00B93441" w:rsidRPr="00426EE0" w14:paraId="4D42FB59"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6DD3A8C1"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lastRenderedPageBreak/>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04EC6348"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Recomendaciones para la Implementación del programa de Acompañamiento para Niños y Niñas trans y género no conforme </w:t>
            </w:r>
          </w:p>
        </w:tc>
        <w:tc>
          <w:tcPr>
            <w:tcW w:w="411" w:type="pct"/>
            <w:tcBorders>
              <w:top w:val="nil"/>
              <w:left w:val="nil"/>
              <w:bottom w:val="single" w:sz="4" w:space="0" w:color="000000"/>
              <w:right w:val="single" w:sz="4" w:space="0" w:color="000000"/>
            </w:tcBorders>
            <w:shd w:val="clear" w:color="auto" w:fill="auto"/>
            <w:vAlign w:val="center"/>
            <w:hideMark/>
          </w:tcPr>
          <w:p w14:paraId="7BA97ED2"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986" w:type="pct"/>
            <w:tcBorders>
              <w:top w:val="nil"/>
              <w:left w:val="nil"/>
              <w:bottom w:val="single" w:sz="4" w:space="0" w:color="000000"/>
              <w:right w:val="single" w:sz="4" w:space="0" w:color="000000"/>
            </w:tcBorders>
            <w:shd w:val="clear" w:color="auto" w:fill="auto"/>
            <w:vAlign w:val="center"/>
            <w:hideMark/>
          </w:tcPr>
          <w:p w14:paraId="30732AF0"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64" w:history="1">
              <w:r w:rsidR="00B93441" w:rsidRPr="00426EE0">
                <w:rPr>
                  <w:rFonts w:ascii="Arial Narrow" w:eastAsia="Times New Roman" w:hAnsi="Arial Narrow" w:cs="Times New Roman"/>
                  <w:color w:val="0000FF"/>
                  <w:sz w:val="20"/>
                  <w:szCs w:val="20"/>
                  <w:u w:val="single"/>
                  <w:lang w:eastAsia="es-CL"/>
                </w:rPr>
                <w:t>https://diprece.minsal.cl/wp-content/uploads/2021/05/RECOMENDACIONES-PARA-LA-IMPLEMENTACION-DEL-PROGRAMA-DE-ACOMPANAMIENTO-PARA-NINOS-NINAS-Y-ADOLESCENTES-TRANS-Y-GENERO-NO-CONFORME.pdf</w:t>
              </w:r>
            </w:hyperlink>
          </w:p>
        </w:tc>
      </w:tr>
      <w:tr w:rsidR="00B93441" w:rsidRPr="00426EE0" w14:paraId="3FDB631F"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1DB16E16"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2FEC12AA"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Guía de manejo de niños y niñas con necesidades especiales en Salud (NANEAS) en el ámbito del tratamiento (borrador)</w:t>
            </w:r>
          </w:p>
        </w:tc>
        <w:tc>
          <w:tcPr>
            <w:tcW w:w="411" w:type="pct"/>
            <w:tcBorders>
              <w:top w:val="nil"/>
              <w:left w:val="nil"/>
              <w:bottom w:val="single" w:sz="4" w:space="0" w:color="000000"/>
              <w:right w:val="single" w:sz="4" w:space="0" w:color="000000"/>
            </w:tcBorders>
            <w:shd w:val="clear" w:color="auto" w:fill="auto"/>
            <w:vAlign w:val="center"/>
            <w:hideMark/>
          </w:tcPr>
          <w:p w14:paraId="0E94CFD0"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1986" w:type="pct"/>
            <w:tcBorders>
              <w:top w:val="nil"/>
              <w:left w:val="nil"/>
              <w:bottom w:val="single" w:sz="4" w:space="0" w:color="000000"/>
              <w:right w:val="single" w:sz="4" w:space="0" w:color="000000"/>
            </w:tcBorders>
            <w:shd w:val="clear" w:color="auto" w:fill="auto"/>
            <w:vAlign w:val="center"/>
            <w:hideMark/>
          </w:tcPr>
          <w:p w14:paraId="7DF5200C" w14:textId="77777777" w:rsidR="00B93441" w:rsidRPr="00426EE0" w:rsidRDefault="00B93441"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 xml:space="preserve">https://diprece.minsal.cl/documento-borrador-guia-de-manejo-de-ninos-y-ninas-con-necesidades-especiales-en-salud-naneas-en-el-ambito-del-tratamiento/ </w:t>
            </w:r>
          </w:p>
        </w:tc>
      </w:tr>
      <w:tr w:rsidR="00B93441" w:rsidRPr="00426EE0" w14:paraId="0D2E8DE8" w14:textId="77777777" w:rsidTr="00B93441">
        <w:trPr>
          <w:trHeight w:val="510"/>
        </w:trPr>
        <w:tc>
          <w:tcPr>
            <w:tcW w:w="422" w:type="pct"/>
            <w:tcBorders>
              <w:top w:val="nil"/>
              <w:left w:val="single" w:sz="4" w:space="0" w:color="000000"/>
              <w:bottom w:val="single" w:sz="4" w:space="0" w:color="000000"/>
              <w:right w:val="single" w:sz="4" w:space="0" w:color="000000"/>
            </w:tcBorders>
            <w:shd w:val="clear" w:color="auto" w:fill="auto"/>
            <w:vAlign w:val="center"/>
            <w:hideMark/>
          </w:tcPr>
          <w:p w14:paraId="5E76725A"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000000"/>
              <w:right w:val="single" w:sz="4" w:space="0" w:color="000000"/>
            </w:tcBorders>
            <w:shd w:val="clear" w:color="auto" w:fill="auto"/>
            <w:vAlign w:val="center"/>
            <w:hideMark/>
          </w:tcPr>
          <w:p w14:paraId="0BADCAC2"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Guía de Práctica Clínica Analgesia del Parto</w:t>
            </w:r>
          </w:p>
        </w:tc>
        <w:tc>
          <w:tcPr>
            <w:tcW w:w="411" w:type="pct"/>
            <w:tcBorders>
              <w:top w:val="nil"/>
              <w:left w:val="nil"/>
              <w:bottom w:val="single" w:sz="4" w:space="0" w:color="000000"/>
              <w:right w:val="single" w:sz="4" w:space="0" w:color="000000"/>
            </w:tcBorders>
            <w:shd w:val="clear" w:color="auto" w:fill="auto"/>
            <w:vAlign w:val="center"/>
            <w:hideMark/>
          </w:tcPr>
          <w:p w14:paraId="25482FF9"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2021</w:t>
            </w:r>
          </w:p>
        </w:tc>
        <w:tc>
          <w:tcPr>
            <w:tcW w:w="1986" w:type="pct"/>
            <w:tcBorders>
              <w:top w:val="nil"/>
              <w:left w:val="nil"/>
              <w:bottom w:val="single" w:sz="4" w:space="0" w:color="000000"/>
              <w:right w:val="single" w:sz="4" w:space="0" w:color="000000"/>
            </w:tcBorders>
            <w:shd w:val="clear" w:color="FFFFFF" w:fill="FFFFFF"/>
            <w:vAlign w:val="center"/>
            <w:hideMark/>
          </w:tcPr>
          <w:p w14:paraId="5D652AFA"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65" w:history="1">
              <w:r w:rsidR="00B93441" w:rsidRPr="00426EE0">
                <w:rPr>
                  <w:rFonts w:ascii="Arial Narrow" w:eastAsia="Times New Roman" w:hAnsi="Arial Narrow" w:cs="Times New Roman"/>
                  <w:color w:val="0000FF"/>
                  <w:sz w:val="20"/>
                  <w:szCs w:val="20"/>
                  <w:u w:val="single"/>
                  <w:lang w:eastAsia="es-CL"/>
                </w:rPr>
                <w:t xml:space="preserve">https://diprece.minsal.cl/garantias-explicitas-en-salud-auge-o-ges/analgesia-del-parto/recomendaciones-grade/ </w:t>
              </w:r>
            </w:hyperlink>
          </w:p>
        </w:tc>
      </w:tr>
      <w:tr w:rsidR="00B93441" w:rsidRPr="00426EE0" w14:paraId="5B0C9324" w14:textId="77777777" w:rsidTr="00B93441">
        <w:trPr>
          <w:trHeight w:val="255"/>
        </w:trPr>
        <w:tc>
          <w:tcPr>
            <w:tcW w:w="422" w:type="pct"/>
            <w:tcBorders>
              <w:top w:val="nil"/>
              <w:left w:val="single" w:sz="4" w:space="0" w:color="auto"/>
              <w:bottom w:val="single" w:sz="4" w:space="0" w:color="auto"/>
              <w:right w:val="single" w:sz="4" w:space="0" w:color="auto"/>
            </w:tcBorders>
            <w:shd w:val="clear" w:color="auto" w:fill="auto"/>
            <w:noWrap/>
            <w:vAlign w:val="bottom"/>
            <w:hideMark/>
          </w:tcPr>
          <w:p w14:paraId="4E06A73E"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auto"/>
              <w:right w:val="single" w:sz="4" w:space="0" w:color="auto"/>
            </w:tcBorders>
            <w:shd w:val="clear" w:color="auto" w:fill="auto"/>
            <w:vAlign w:val="bottom"/>
            <w:hideMark/>
          </w:tcPr>
          <w:p w14:paraId="7F640714"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para la anticoncepción de emergencia 2021</w:t>
            </w:r>
          </w:p>
        </w:tc>
        <w:tc>
          <w:tcPr>
            <w:tcW w:w="411" w:type="pct"/>
            <w:tcBorders>
              <w:top w:val="nil"/>
              <w:left w:val="nil"/>
              <w:bottom w:val="single" w:sz="4" w:space="0" w:color="auto"/>
              <w:right w:val="single" w:sz="4" w:space="0" w:color="auto"/>
            </w:tcBorders>
            <w:shd w:val="clear" w:color="auto" w:fill="auto"/>
            <w:noWrap/>
            <w:vAlign w:val="bottom"/>
            <w:hideMark/>
          </w:tcPr>
          <w:p w14:paraId="3B7075CA"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2021</w:t>
            </w:r>
          </w:p>
        </w:tc>
        <w:tc>
          <w:tcPr>
            <w:tcW w:w="1986" w:type="pct"/>
            <w:tcBorders>
              <w:top w:val="nil"/>
              <w:left w:val="nil"/>
              <w:bottom w:val="single" w:sz="4" w:space="0" w:color="auto"/>
              <w:right w:val="single" w:sz="4" w:space="0" w:color="auto"/>
            </w:tcBorders>
            <w:shd w:val="clear" w:color="auto" w:fill="auto"/>
            <w:noWrap/>
            <w:vAlign w:val="center"/>
            <w:hideMark/>
          </w:tcPr>
          <w:p w14:paraId="64639308"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66" w:history="1">
              <w:r w:rsidR="00B93441" w:rsidRPr="00426EE0">
                <w:rPr>
                  <w:rFonts w:ascii="Arial Narrow" w:eastAsia="Times New Roman" w:hAnsi="Arial Narrow" w:cs="Times New Roman"/>
                  <w:color w:val="0000FF"/>
                  <w:sz w:val="20"/>
                  <w:szCs w:val="20"/>
                  <w:u w:val="single"/>
                  <w:lang w:eastAsia="es-CL"/>
                </w:rPr>
                <w:t>https://diprece.minsal.cl/wp-content/uploads/2021/05/Protocolo-Entrega-PAE-2021.pdf</w:t>
              </w:r>
            </w:hyperlink>
          </w:p>
        </w:tc>
      </w:tr>
      <w:tr w:rsidR="00B93441" w:rsidRPr="00426EE0" w14:paraId="7747069D" w14:textId="77777777" w:rsidTr="00B93441">
        <w:trPr>
          <w:trHeight w:val="510"/>
        </w:trPr>
        <w:tc>
          <w:tcPr>
            <w:tcW w:w="422" w:type="pct"/>
            <w:tcBorders>
              <w:top w:val="nil"/>
              <w:left w:val="single" w:sz="4" w:space="0" w:color="auto"/>
              <w:bottom w:val="single" w:sz="4" w:space="0" w:color="auto"/>
              <w:right w:val="single" w:sz="4" w:space="0" w:color="auto"/>
            </w:tcBorders>
            <w:shd w:val="clear" w:color="auto" w:fill="auto"/>
            <w:noWrap/>
            <w:vAlign w:val="bottom"/>
            <w:hideMark/>
          </w:tcPr>
          <w:p w14:paraId="0C75A1E0"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auto"/>
              <w:right w:val="single" w:sz="4" w:space="0" w:color="auto"/>
            </w:tcBorders>
            <w:shd w:val="clear" w:color="auto" w:fill="auto"/>
            <w:vAlign w:val="bottom"/>
            <w:hideMark/>
          </w:tcPr>
          <w:p w14:paraId="182CFB4B"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Norma Técnica y Administrativa Monitoreo y Vigilancia de la Indicación de Cesárea</w:t>
            </w:r>
          </w:p>
        </w:tc>
        <w:tc>
          <w:tcPr>
            <w:tcW w:w="411" w:type="pct"/>
            <w:tcBorders>
              <w:top w:val="nil"/>
              <w:left w:val="nil"/>
              <w:bottom w:val="single" w:sz="4" w:space="0" w:color="auto"/>
              <w:right w:val="single" w:sz="4" w:space="0" w:color="auto"/>
            </w:tcBorders>
            <w:shd w:val="clear" w:color="auto" w:fill="auto"/>
            <w:noWrap/>
            <w:vAlign w:val="bottom"/>
            <w:hideMark/>
          </w:tcPr>
          <w:p w14:paraId="10B1263E"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2021</w:t>
            </w:r>
          </w:p>
        </w:tc>
        <w:tc>
          <w:tcPr>
            <w:tcW w:w="1986" w:type="pct"/>
            <w:tcBorders>
              <w:top w:val="nil"/>
              <w:left w:val="nil"/>
              <w:bottom w:val="single" w:sz="4" w:space="0" w:color="auto"/>
              <w:right w:val="single" w:sz="4" w:space="0" w:color="auto"/>
            </w:tcBorders>
            <w:shd w:val="clear" w:color="auto" w:fill="auto"/>
            <w:noWrap/>
            <w:vAlign w:val="bottom"/>
            <w:hideMark/>
          </w:tcPr>
          <w:p w14:paraId="7714E2A0" w14:textId="77777777" w:rsidR="00B93441" w:rsidRPr="00426EE0" w:rsidRDefault="008E48AE" w:rsidP="00DF6B88">
            <w:pPr>
              <w:spacing w:after="0" w:line="240" w:lineRule="auto"/>
              <w:rPr>
                <w:rFonts w:ascii="Arial Narrow" w:eastAsia="Times New Roman" w:hAnsi="Arial Narrow" w:cs="Times New Roman"/>
                <w:color w:val="0000FF"/>
                <w:sz w:val="20"/>
                <w:szCs w:val="20"/>
                <w:u w:val="single"/>
                <w:lang w:eastAsia="es-CL"/>
              </w:rPr>
            </w:pPr>
            <w:hyperlink r:id="rId67" w:history="1">
              <w:r w:rsidR="00B93441" w:rsidRPr="00426EE0">
                <w:rPr>
                  <w:rFonts w:ascii="Arial Narrow" w:eastAsia="Times New Roman" w:hAnsi="Arial Narrow" w:cs="Times New Roman"/>
                  <w:color w:val="0000FF"/>
                  <w:sz w:val="20"/>
                  <w:szCs w:val="20"/>
                  <w:u w:val="single"/>
                  <w:lang w:eastAsia="es-CL"/>
                </w:rPr>
                <w:t>https://diprece.minsal.cl/wp-content/uploads/2021/08/Norma-Cesareas-Final.pdf</w:t>
              </w:r>
            </w:hyperlink>
          </w:p>
        </w:tc>
      </w:tr>
      <w:tr w:rsidR="00B93441" w:rsidRPr="00426EE0" w14:paraId="0E4A79A6" w14:textId="77777777" w:rsidTr="00B93441">
        <w:trPr>
          <w:trHeight w:val="510"/>
        </w:trPr>
        <w:tc>
          <w:tcPr>
            <w:tcW w:w="422" w:type="pct"/>
            <w:tcBorders>
              <w:top w:val="nil"/>
              <w:left w:val="single" w:sz="4" w:space="0" w:color="auto"/>
              <w:bottom w:val="single" w:sz="4" w:space="0" w:color="auto"/>
              <w:right w:val="single" w:sz="4" w:space="0" w:color="auto"/>
            </w:tcBorders>
            <w:shd w:val="clear" w:color="auto" w:fill="auto"/>
            <w:noWrap/>
            <w:vAlign w:val="bottom"/>
            <w:hideMark/>
          </w:tcPr>
          <w:p w14:paraId="7AD5A3DA"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Ciclo Vital </w:t>
            </w:r>
          </w:p>
        </w:tc>
        <w:tc>
          <w:tcPr>
            <w:tcW w:w="2181" w:type="pct"/>
            <w:tcBorders>
              <w:top w:val="nil"/>
              <w:left w:val="nil"/>
              <w:bottom w:val="single" w:sz="4" w:space="0" w:color="auto"/>
              <w:right w:val="single" w:sz="4" w:space="0" w:color="auto"/>
            </w:tcBorders>
            <w:shd w:val="clear" w:color="auto" w:fill="auto"/>
            <w:vAlign w:val="bottom"/>
            <w:hideMark/>
          </w:tcPr>
          <w:p w14:paraId="0823CC15" w14:textId="77777777" w:rsidR="00B93441" w:rsidRPr="00426EE0" w:rsidRDefault="00B93441" w:rsidP="00DF6B88">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Plan Nacional de Salud Integral para Personas Mayores y su Plan de Acción 2020-2030</w:t>
            </w:r>
          </w:p>
        </w:tc>
        <w:tc>
          <w:tcPr>
            <w:tcW w:w="411" w:type="pct"/>
            <w:tcBorders>
              <w:top w:val="nil"/>
              <w:left w:val="nil"/>
              <w:bottom w:val="single" w:sz="4" w:space="0" w:color="auto"/>
              <w:right w:val="single" w:sz="4" w:space="0" w:color="auto"/>
            </w:tcBorders>
            <w:shd w:val="clear" w:color="auto" w:fill="auto"/>
            <w:noWrap/>
            <w:vAlign w:val="bottom"/>
            <w:hideMark/>
          </w:tcPr>
          <w:p w14:paraId="60590896" w14:textId="77777777" w:rsidR="00B93441" w:rsidRPr="00426EE0" w:rsidRDefault="00B93441" w:rsidP="00DF6B88">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2021</w:t>
            </w:r>
          </w:p>
        </w:tc>
        <w:tc>
          <w:tcPr>
            <w:tcW w:w="1986" w:type="pct"/>
            <w:tcBorders>
              <w:top w:val="nil"/>
              <w:left w:val="nil"/>
              <w:bottom w:val="single" w:sz="4" w:space="0" w:color="auto"/>
              <w:right w:val="single" w:sz="4" w:space="0" w:color="auto"/>
            </w:tcBorders>
            <w:shd w:val="clear" w:color="auto" w:fill="auto"/>
            <w:noWrap/>
            <w:vAlign w:val="bottom"/>
            <w:hideMark/>
          </w:tcPr>
          <w:p w14:paraId="52AB3CDB" w14:textId="77777777" w:rsidR="00B93441" w:rsidRPr="00426EE0" w:rsidRDefault="00B93441" w:rsidP="00DF6B88">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https://diprece.minsal.cl/wp-content/uploads/2021/09/Plan-Nacional-de-Salud-Integral-para-Personas-Mayores_v2.pdf</w:t>
            </w:r>
          </w:p>
        </w:tc>
      </w:tr>
    </w:tbl>
    <w:p w14:paraId="04E1A41B" w14:textId="3AC9942C" w:rsidR="00DF6B88" w:rsidRDefault="00DF6B88">
      <w:pPr>
        <w:rPr>
          <w:rFonts w:asciiTheme="majorHAnsi" w:eastAsia="Calibri" w:hAnsiTheme="majorHAnsi" w:cstheme="majorHAnsi"/>
          <w:b/>
          <w:lang w:eastAsia="es-CL"/>
        </w:rPr>
      </w:pPr>
    </w:p>
    <w:p w14:paraId="6246294F" w14:textId="77777777" w:rsidR="00DF6B88" w:rsidRDefault="00DF6B88">
      <w:pPr>
        <w:rPr>
          <w:rFonts w:asciiTheme="majorHAnsi" w:eastAsia="Calibri" w:hAnsiTheme="majorHAnsi" w:cstheme="majorHAnsi"/>
          <w:b/>
          <w:lang w:eastAsia="es-CL"/>
        </w:rPr>
      </w:pPr>
      <w:r>
        <w:rPr>
          <w:rFonts w:asciiTheme="majorHAnsi" w:eastAsia="Calibri" w:hAnsiTheme="majorHAnsi" w:cstheme="majorHAnsi"/>
          <w:b/>
          <w:lang w:eastAsia="es-CL"/>
        </w:rPr>
        <w:br w:type="page"/>
      </w:r>
    </w:p>
    <w:tbl>
      <w:tblPr>
        <w:tblW w:w="5861" w:type="pct"/>
        <w:tblInd w:w="-1139" w:type="dxa"/>
        <w:tblCellMar>
          <w:left w:w="70" w:type="dxa"/>
          <w:right w:w="70" w:type="dxa"/>
        </w:tblCellMar>
        <w:tblLook w:val="04A0" w:firstRow="1" w:lastRow="0" w:firstColumn="1" w:lastColumn="0" w:noHBand="0" w:noVBand="1"/>
      </w:tblPr>
      <w:tblGrid>
        <w:gridCol w:w="1180"/>
        <w:gridCol w:w="3640"/>
        <w:gridCol w:w="991"/>
        <w:gridCol w:w="4537"/>
      </w:tblGrid>
      <w:tr w:rsidR="00B93441" w:rsidRPr="00426EE0" w14:paraId="284B4ADA" w14:textId="77777777" w:rsidTr="00B93441">
        <w:trPr>
          <w:trHeight w:val="255"/>
          <w:tblHeader/>
        </w:trPr>
        <w:tc>
          <w:tcPr>
            <w:tcW w:w="570" w:type="pct"/>
            <w:tcBorders>
              <w:top w:val="single" w:sz="4" w:space="0" w:color="000000"/>
              <w:left w:val="single" w:sz="4" w:space="0" w:color="000000"/>
              <w:bottom w:val="single" w:sz="4" w:space="0" w:color="000000"/>
              <w:right w:val="single" w:sz="4" w:space="0" w:color="000000"/>
            </w:tcBorders>
            <w:shd w:val="clear" w:color="1C4474" w:fill="1C4474"/>
            <w:vAlign w:val="center"/>
            <w:hideMark/>
          </w:tcPr>
          <w:p w14:paraId="45B2330E"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lastRenderedPageBreak/>
              <w:t>Departamento</w:t>
            </w:r>
          </w:p>
        </w:tc>
        <w:tc>
          <w:tcPr>
            <w:tcW w:w="1759" w:type="pct"/>
            <w:tcBorders>
              <w:top w:val="single" w:sz="4" w:space="0" w:color="000000"/>
              <w:left w:val="nil"/>
              <w:bottom w:val="single" w:sz="4" w:space="0" w:color="000000"/>
              <w:right w:val="single" w:sz="4" w:space="0" w:color="000000"/>
            </w:tcBorders>
            <w:shd w:val="clear" w:color="1C4474" w:fill="1C4474"/>
            <w:vAlign w:val="center"/>
            <w:hideMark/>
          </w:tcPr>
          <w:p w14:paraId="605D6A43"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Nombre Documento</w:t>
            </w:r>
          </w:p>
        </w:tc>
        <w:tc>
          <w:tcPr>
            <w:tcW w:w="479" w:type="pct"/>
            <w:tcBorders>
              <w:top w:val="single" w:sz="4" w:space="0" w:color="000000"/>
              <w:left w:val="nil"/>
              <w:bottom w:val="single" w:sz="4" w:space="0" w:color="000000"/>
              <w:right w:val="single" w:sz="4" w:space="0" w:color="000000"/>
            </w:tcBorders>
            <w:shd w:val="clear" w:color="1C4474" w:fill="1C4474"/>
            <w:vAlign w:val="center"/>
            <w:hideMark/>
          </w:tcPr>
          <w:p w14:paraId="7AC285CC"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Año</w:t>
            </w:r>
          </w:p>
        </w:tc>
        <w:tc>
          <w:tcPr>
            <w:tcW w:w="2192" w:type="pct"/>
            <w:tcBorders>
              <w:top w:val="single" w:sz="4" w:space="0" w:color="000000"/>
              <w:left w:val="nil"/>
              <w:bottom w:val="single" w:sz="4" w:space="0" w:color="000000"/>
              <w:right w:val="single" w:sz="4" w:space="0" w:color="000000"/>
            </w:tcBorders>
            <w:shd w:val="clear" w:color="1C4474" w:fill="1C4474"/>
            <w:vAlign w:val="center"/>
            <w:hideMark/>
          </w:tcPr>
          <w:p w14:paraId="1393CDCF"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Link</w:t>
            </w:r>
          </w:p>
        </w:tc>
      </w:tr>
      <w:tr w:rsidR="00B93441" w:rsidRPr="00426EE0" w14:paraId="088838A0" w14:textId="77777777" w:rsidTr="00B93441">
        <w:trPr>
          <w:trHeight w:val="765"/>
        </w:trPr>
        <w:tc>
          <w:tcPr>
            <w:tcW w:w="570" w:type="pct"/>
            <w:tcBorders>
              <w:top w:val="nil"/>
              <w:left w:val="single" w:sz="4" w:space="0" w:color="000000"/>
              <w:bottom w:val="single" w:sz="4" w:space="0" w:color="000000"/>
              <w:right w:val="single" w:sz="4" w:space="0" w:color="000000"/>
            </w:tcBorders>
            <w:shd w:val="clear" w:color="auto" w:fill="auto"/>
            <w:vAlign w:val="center"/>
            <w:hideMark/>
          </w:tcPr>
          <w:p w14:paraId="6B83601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single" w:sz="4" w:space="0" w:color="000000"/>
              <w:right w:val="single" w:sz="4" w:space="0" w:color="000000"/>
            </w:tcBorders>
            <w:shd w:val="clear" w:color="auto" w:fill="auto"/>
            <w:vAlign w:val="center"/>
            <w:hideMark/>
          </w:tcPr>
          <w:p w14:paraId="2A0941F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Norma técnica para el uso de Clozapina </w:t>
            </w:r>
          </w:p>
        </w:tc>
        <w:tc>
          <w:tcPr>
            <w:tcW w:w="479" w:type="pct"/>
            <w:tcBorders>
              <w:top w:val="nil"/>
              <w:left w:val="nil"/>
              <w:bottom w:val="single" w:sz="4" w:space="0" w:color="000000"/>
              <w:right w:val="single" w:sz="4" w:space="0" w:color="000000"/>
            </w:tcBorders>
            <w:shd w:val="clear" w:color="auto" w:fill="auto"/>
            <w:vAlign w:val="center"/>
            <w:hideMark/>
          </w:tcPr>
          <w:p w14:paraId="4034A02F"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2018</w:t>
            </w:r>
          </w:p>
        </w:tc>
        <w:tc>
          <w:tcPr>
            <w:tcW w:w="2192" w:type="pct"/>
            <w:tcBorders>
              <w:top w:val="nil"/>
              <w:left w:val="nil"/>
              <w:bottom w:val="single" w:sz="4" w:space="0" w:color="000000"/>
              <w:right w:val="single" w:sz="4" w:space="0" w:color="000000"/>
            </w:tcBorders>
            <w:shd w:val="clear" w:color="000000" w:fill="FFFFFF"/>
            <w:vAlign w:val="center"/>
            <w:hideMark/>
          </w:tcPr>
          <w:p w14:paraId="3DF203CA" w14:textId="77777777" w:rsidR="00B93441" w:rsidRPr="00426EE0" w:rsidRDefault="008E48AE" w:rsidP="0018080F">
            <w:pPr>
              <w:spacing w:after="0" w:line="240" w:lineRule="auto"/>
              <w:rPr>
                <w:rFonts w:ascii="Arial Narrow" w:eastAsia="Times New Roman" w:hAnsi="Arial Narrow" w:cs="Times New Roman"/>
                <w:color w:val="000000"/>
                <w:sz w:val="20"/>
                <w:szCs w:val="20"/>
                <w:u w:val="single"/>
                <w:lang w:eastAsia="es-CL"/>
              </w:rPr>
            </w:pPr>
            <w:hyperlink r:id="rId68" w:history="1">
              <w:r w:rsidR="00B93441" w:rsidRPr="00426EE0">
                <w:rPr>
                  <w:rFonts w:ascii="Arial Narrow" w:eastAsia="Times New Roman" w:hAnsi="Arial Narrow" w:cs="Times New Roman"/>
                  <w:color w:val="000000"/>
                  <w:sz w:val="20"/>
                  <w:szCs w:val="20"/>
                  <w:u w:val="single"/>
                  <w:lang w:eastAsia="es-CL"/>
                </w:rPr>
                <w:t>https://www.minsal.cl/wp-content/uploads/2018/11/2018.10.16_NORMA-USO-CLOZAPINA.pdf</w:t>
              </w:r>
            </w:hyperlink>
          </w:p>
        </w:tc>
      </w:tr>
      <w:tr w:rsidR="00B93441" w:rsidRPr="00426EE0" w14:paraId="1A17AA8B" w14:textId="77777777" w:rsidTr="00B93441">
        <w:trPr>
          <w:trHeight w:val="1020"/>
        </w:trPr>
        <w:tc>
          <w:tcPr>
            <w:tcW w:w="570" w:type="pct"/>
            <w:tcBorders>
              <w:top w:val="nil"/>
              <w:left w:val="single" w:sz="4" w:space="0" w:color="000000"/>
              <w:bottom w:val="single" w:sz="4" w:space="0" w:color="000000"/>
              <w:right w:val="single" w:sz="4" w:space="0" w:color="000000"/>
            </w:tcBorders>
            <w:shd w:val="clear" w:color="auto" w:fill="auto"/>
            <w:vAlign w:val="center"/>
            <w:hideMark/>
          </w:tcPr>
          <w:p w14:paraId="6CF0F63D"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single" w:sz="4" w:space="0" w:color="000000"/>
              <w:right w:val="single" w:sz="4" w:space="0" w:color="000000"/>
            </w:tcBorders>
            <w:shd w:val="clear" w:color="auto" w:fill="auto"/>
            <w:vAlign w:val="center"/>
            <w:hideMark/>
          </w:tcPr>
          <w:p w14:paraId="7323712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Guía de Recomendaciones para la Prevención de la conducta suicida en establecimientos educacionales</w:t>
            </w:r>
          </w:p>
        </w:tc>
        <w:tc>
          <w:tcPr>
            <w:tcW w:w="479" w:type="pct"/>
            <w:tcBorders>
              <w:top w:val="nil"/>
              <w:left w:val="nil"/>
              <w:bottom w:val="single" w:sz="4" w:space="0" w:color="000000"/>
              <w:right w:val="single" w:sz="4" w:space="0" w:color="000000"/>
            </w:tcBorders>
            <w:shd w:val="clear" w:color="auto" w:fill="auto"/>
            <w:vAlign w:val="center"/>
            <w:hideMark/>
          </w:tcPr>
          <w:p w14:paraId="31B7D947"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2192" w:type="pct"/>
            <w:tcBorders>
              <w:top w:val="nil"/>
              <w:left w:val="nil"/>
              <w:bottom w:val="single" w:sz="4" w:space="0" w:color="000000"/>
              <w:right w:val="single" w:sz="4" w:space="0" w:color="000000"/>
            </w:tcBorders>
            <w:shd w:val="clear" w:color="auto" w:fill="auto"/>
            <w:vAlign w:val="center"/>
            <w:hideMark/>
          </w:tcPr>
          <w:p w14:paraId="75174DFC"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69" w:history="1">
              <w:r w:rsidR="00B93441" w:rsidRPr="00426EE0">
                <w:rPr>
                  <w:rFonts w:ascii="Arial Narrow" w:eastAsia="Times New Roman" w:hAnsi="Arial Narrow" w:cs="Times New Roman"/>
                  <w:color w:val="0000FF"/>
                  <w:sz w:val="20"/>
                  <w:szCs w:val="20"/>
                  <w:u w:val="single"/>
                  <w:lang w:eastAsia="es-CL"/>
                </w:rPr>
                <w:t>https://www.minsal.cl/wp-content/uploads/2019/03/GUIA-PREVENCION-SUICIDIO-EN-ESTABLECIMIENTOS-EDUCACIONALES-web.pdf</w:t>
              </w:r>
            </w:hyperlink>
          </w:p>
        </w:tc>
      </w:tr>
      <w:tr w:rsidR="00B93441" w:rsidRPr="00426EE0" w14:paraId="4561307D" w14:textId="77777777" w:rsidTr="00B93441">
        <w:trPr>
          <w:trHeight w:val="1020"/>
        </w:trPr>
        <w:tc>
          <w:tcPr>
            <w:tcW w:w="570" w:type="pct"/>
            <w:tcBorders>
              <w:top w:val="nil"/>
              <w:left w:val="single" w:sz="4" w:space="0" w:color="000000"/>
              <w:bottom w:val="single" w:sz="4" w:space="0" w:color="000000"/>
              <w:right w:val="single" w:sz="4" w:space="0" w:color="000000"/>
            </w:tcBorders>
            <w:shd w:val="clear" w:color="auto" w:fill="auto"/>
            <w:vAlign w:val="center"/>
            <w:hideMark/>
          </w:tcPr>
          <w:p w14:paraId="18F662D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single" w:sz="4" w:space="0" w:color="000000"/>
              <w:right w:val="single" w:sz="4" w:space="0" w:color="000000"/>
            </w:tcBorders>
            <w:shd w:val="clear" w:color="auto" w:fill="auto"/>
            <w:vAlign w:val="center"/>
            <w:hideMark/>
          </w:tcPr>
          <w:p w14:paraId="3F3AFC3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Manual de Implementación de Talleres</w:t>
            </w:r>
            <w:r w:rsidRPr="00426EE0">
              <w:rPr>
                <w:rFonts w:ascii="Arial Narrow" w:eastAsia="Times New Roman" w:hAnsi="Arial Narrow" w:cs="Times New Roman"/>
                <w:color w:val="000000"/>
                <w:sz w:val="20"/>
                <w:szCs w:val="20"/>
                <w:lang w:eastAsia="es-CL"/>
              </w:rPr>
              <w:br/>
              <w:t>de Capacitación en Primera Ayuda</w:t>
            </w:r>
            <w:r w:rsidRPr="00426EE0">
              <w:rPr>
                <w:rFonts w:ascii="Arial Narrow" w:eastAsia="Times New Roman" w:hAnsi="Arial Narrow" w:cs="Times New Roman"/>
                <w:color w:val="000000"/>
                <w:sz w:val="20"/>
                <w:szCs w:val="20"/>
                <w:lang w:eastAsia="es-CL"/>
              </w:rPr>
              <w:br/>
              <w:t>Psicológica (PAP) para Respondedores</w:t>
            </w:r>
          </w:p>
        </w:tc>
        <w:tc>
          <w:tcPr>
            <w:tcW w:w="479" w:type="pct"/>
            <w:tcBorders>
              <w:top w:val="nil"/>
              <w:left w:val="nil"/>
              <w:bottom w:val="single" w:sz="4" w:space="0" w:color="000000"/>
              <w:right w:val="single" w:sz="4" w:space="0" w:color="000000"/>
            </w:tcBorders>
            <w:shd w:val="clear" w:color="auto" w:fill="auto"/>
            <w:vAlign w:val="center"/>
            <w:hideMark/>
          </w:tcPr>
          <w:p w14:paraId="54E9CA14"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2192" w:type="pct"/>
            <w:tcBorders>
              <w:top w:val="nil"/>
              <w:left w:val="nil"/>
              <w:bottom w:val="single" w:sz="4" w:space="0" w:color="000000"/>
              <w:right w:val="single" w:sz="4" w:space="0" w:color="000000"/>
            </w:tcBorders>
            <w:shd w:val="clear" w:color="000000" w:fill="FFFFFF"/>
            <w:vAlign w:val="center"/>
            <w:hideMark/>
          </w:tcPr>
          <w:p w14:paraId="27FA38C9" w14:textId="77777777" w:rsidR="00B93441" w:rsidRPr="00426EE0" w:rsidRDefault="008E48AE" w:rsidP="0018080F">
            <w:pPr>
              <w:spacing w:after="0" w:line="240" w:lineRule="auto"/>
              <w:rPr>
                <w:rFonts w:ascii="Arial Narrow" w:eastAsia="Times New Roman" w:hAnsi="Arial Narrow" w:cs="Times New Roman"/>
                <w:color w:val="000000"/>
                <w:sz w:val="20"/>
                <w:szCs w:val="20"/>
                <w:u w:val="single"/>
                <w:lang w:eastAsia="es-CL"/>
              </w:rPr>
            </w:pPr>
            <w:hyperlink r:id="rId70" w:history="1">
              <w:r w:rsidR="00B93441" w:rsidRPr="00426EE0">
                <w:rPr>
                  <w:rFonts w:ascii="Arial Narrow" w:eastAsia="Times New Roman" w:hAnsi="Arial Narrow" w:cs="Times New Roman"/>
                  <w:color w:val="000000"/>
                  <w:sz w:val="20"/>
                  <w:szCs w:val="20"/>
                  <w:u w:val="single"/>
                  <w:lang w:eastAsia="es-CL"/>
                </w:rPr>
                <w:t>https://degreyd.minsal.cl/wp-content/uploads/2015/07/Manual-de-Implementaci%C3%B3n-de-Talleres-Capacitaci%C3%B3n-de-Primera-Ayuda-Psicol%C3%B3gica-PAP-para-Respondedores.pdf</w:t>
              </w:r>
            </w:hyperlink>
          </w:p>
        </w:tc>
      </w:tr>
      <w:tr w:rsidR="00B93441" w:rsidRPr="00426EE0" w14:paraId="34CC7918" w14:textId="77777777" w:rsidTr="00B93441">
        <w:trPr>
          <w:trHeight w:val="1020"/>
        </w:trPr>
        <w:tc>
          <w:tcPr>
            <w:tcW w:w="570" w:type="pct"/>
            <w:tcBorders>
              <w:top w:val="nil"/>
              <w:left w:val="single" w:sz="4" w:space="0" w:color="000000"/>
              <w:bottom w:val="single" w:sz="4" w:space="0" w:color="000000"/>
              <w:right w:val="single" w:sz="4" w:space="0" w:color="000000"/>
            </w:tcBorders>
            <w:shd w:val="clear" w:color="auto" w:fill="auto"/>
            <w:vAlign w:val="center"/>
            <w:hideMark/>
          </w:tcPr>
          <w:p w14:paraId="3C8E117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single" w:sz="4" w:space="0" w:color="000000"/>
              <w:right w:val="single" w:sz="4" w:space="0" w:color="000000"/>
            </w:tcBorders>
            <w:shd w:val="clear" w:color="auto" w:fill="auto"/>
            <w:vAlign w:val="center"/>
            <w:hideMark/>
          </w:tcPr>
          <w:p w14:paraId="3140C4D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Modelo de Protección de la Salud Mental en la Gestión del Riesgo de Desastres</w:t>
            </w:r>
          </w:p>
        </w:tc>
        <w:tc>
          <w:tcPr>
            <w:tcW w:w="479" w:type="pct"/>
            <w:tcBorders>
              <w:top w:val="nil"/>
              <w:left w:val="nil"/>
              <w:bottom w:val="single" w:sz="4" w:space="0" w:color="000000"/>
              <w:right w:val="single" w:sz="4" w:space="0" w:color="000000"/>
            </w:tcBorders>
            <w:shd w:val="clear" w:color="auto" w:fill="auto"/>
            <w:vAlign w:val="center"/>
            <w:hideMark/>
          </w:tcPr>
          <w:p w14:paraId="1CCC584E"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2192" w:type="pct"/>
            <w:tcBorders>
              <w:top w:val="nil"/>
              <w:left w:val="nil"/>
              <w:bottom w:val="single" w:sz="4" w:space="0" w:color="000000"/>
              <w:right w:val="single" w:sz="4" w:space="0" w:color="000000"/>
            </w:tcBorders>
            <w:shd w:val="clear" w:color="000000" w:fill="FFFFFF"/>
            <w:vAlign w:val="center"/>
            <w:hideMark/>
          </w:tcPr>
          <w:p w14:paraId="666466E6" w14:textId="77777777" w:rsidR="00B93441" w:rsidRPr="00426EE0" w:rsidRDefault="008E48AE" w:rsidP="0018080F">
            <w:pPr>
              <w:spacing w:after="0" w:line="240" w:lineRule="auto"/>
              <w:rPr>
                <w:rFonts w:ascii="Arial Narrow" w:eastAsia="Times New Roman" w:hAnsi="Arial Narrow" w:cs="Times New Roman"/>
                <w:color w:val="000000"/>
                <w:sz w:val="20"/>
                <w:szCs w:val="20"/>
                <w:u w:val="single"/>
                <w:lang w:eastAsia="es-CL"/>
              </w:rPr>
            </w:pPr>
            <w:hyperlink r:id="rId71" w:history="1">
              <w:r w:rsidR="00B93441" w:rsidRPr="00426EE0">
                <w:rPr>
                  <w:rFonts w:ascii="Arial Narrow" w:eastAsia="Times New Roman" w:hAnsi="Arial Narrow" w:cs="Times New Roman"/>
                  <w:color w:val="000000"/>
                  <w:sz w:val="20"/>
                  <w:szCs w:val="20"/>
                  <w:u w:val="single"/>
                  <w:lang w:eastAsia="es-CL"/>
                </w:rPr>
                <w:t>https://degreyd.minsal.cl/wp-content/uploads/2015/07/2019.03.01_MODELO-PROTECCION-SALUD-MENTAL-EN-LA-GRD.pdf</w:t>
              </w:r>
            </w:hyperlink>
          </w:p>
        </w:tc>
      </w:tr>
      <w:tr w:rsidR="00B93441" w:rsidRPr="00426EE0" w14:paraId="5148166B" w14:textId="77777777" w:rsidTr="00B93441">
        <w:trPr>
          <w:trHeight w:val="765"/>
        </w:trPr>
        <w:tc>
          <w:tcPr>
            <w:tcW w:w="570" w:type="pct"/>
            <w:tcBorders>
              <w:top w:val="nil"/>
              <w:left w:val="single" w:sz="4" w:space="0" w:color="000000"/>
              <w:bottom w:val="single" w:sz="4" w:space="0" w:color="000000"/>
              <w:right w:val="single" w:sz="4" w:space="0" w:color="000000"/>
            </w:tcBorders>
            <w:shd w:val="clear" w:color="auto" w:fill="auto"/>
            <w:vAlign w:val="center"/>
            <w:hideMark/>
          </w:tcPr>
          <w:p w14:paraId="234E6B0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single" w:sz="4" w:space="0" w:color="000000"/>
              <w:right w:val="single" w:sz="4" w:space="0" w:color="000000"/>
            </w:tcBorders>
            <w:shd w:val="clear" w:color="auto" w:fill="auto"/>
            <w:vAlign w:val="center"/>
            <w:hideMark/>
          </w:tcPr>
          <w:p w14:paraId="126BE4AD"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Orientaciones para el manejo del Trastorno por Estrés Agudo</w:t>
            </w:r>
          </w:p>
        </w:tc>
        <w:tc>
          <w:tcPr>
            <w:tcW w:w="479" w:type="pct"/>
            <w:tcBorders>
              <w:top w:val="nil"/>
              <w:left w:val="nil"/>
              <w:bottom w:val="single" w:sz="4" w:space="0" w:color="000000"/>
              <w:right w:val="single" w:sz="4" w:space="0" w:color="000000"/>
            </w:tcBorders>
            <w:shd w:val="clear" w:color="auto" w:fill="auto"/>
            <w:vAlign w:val="center"/>
            <w:hideMark/>
          </w:tcPr>
          <w:p w14:paraId="5030761F"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2192" w:type="pct"/>
            <w:tcBorders>
              <w:top w:val="nil"/>
              <w:left w:val="nil"/>
              <w:bottom w:val="single" w:sz="4" w:space="0" w:color="000000"/>
              <w:right w:val="single" w:sz="4" w:space="0" w:color="000000"/>
            </w:tcBorders>
            <w:shd w:val="clear" w:color="000000" w:fill="FFFFFF"/>
            <w:vAlign w:val="center"/>
            <w:hideMark/>
          </w:tcPr>
          <w:p w14:paraId="6E3062B8" w14:textId="77777777" w:rsidR="00B93441" w:rsidRPr="00426EE0" w:rsidRDefault="008E48AE" w:rsidP="0018080F">
            <w:pPr>
              <w:spacing w:after="0" w:line="240" w:lineRule="auto"/>
              <w:rPr>
                <w:rFonts w:ascii="Arial Narrow" w:eastAsia="Times New Roman" w:hAnsi="Arial Narrow" w:cs="Times New Roman"/>
                <w:color w:val="000000"/>
                <w:sz w:val="20"/>
                <w:szCs w:val="20"/>
                <w:u w:val="single"/>
                <w:lang w:eastAsia="es-CL"/>
              </w:rPr>
            </w:pPr>
            <w:hyperlink r:id="rId72" w:history="1">
              <w:r w:rsidR="00B93441" w:rsidRPr="00426EE0">
                <w:rPr>
                  <w:rFonts w:ascii="Arial Narrow" w:eastAsia="Times New Roman" w:hAnsi="Arial Narrow" w:cs="Times New Roman"/>
                  <w:color w:val="000000"/>
                  <w:sz w:val="20"/>
                  <w:szCs w:val="20"/>
                  <w:u w:val="single"/>
                  <w:lang w:eastAsia="es-CL"/>
                </w:rPr>
                <w:t>https://www.minsal.cl/wp-content/uploads/2019/11/Orientaciones-para-el-manejo-del-Trastorno-por-Estr%C3%A9s-Agudo-Nov.-2019.pdf</w:t>
              </w:r>
            </w:hyperlink>
          </w:p>
        </w:tc>
      </w:tr>
      <w:tr w:rsidR="00B93441" w:rsidRPr="00426EE0" w14:paraId="666862BC" w14:textId="77777777" w:rsidTr="00B93441">
        <w:trPr>
          <w:trHeight w:val="510"/>
        </w:trPr>
        <w:tc>
          <w:tcPr>
            <w:tcW w:w="570" w:type="pct"/>
            <w:tcBorders>
              <w:top w:val="nil"/>
              <w:left w:val="single" w:sz="4" w:space="0" w:color="000000"/>
              <w:bottom w:val="single" w:sz="4" w:space="0" w:color="000000"/>
              <w:right w:val="single" w:sz="4" w:space="0" w:color="000000"/>
            </w:tcBorders>
            <w:shd w:val="clear" w:color="auto" w:fill="auto"/>
            <w:vAlign w:val="center"/>
            <w:hideMark/>
          </w:tcPr>
          <w:p w14:paraId="5590DE29"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single" w:sz="4" w:space="0" w:color="000000"/>
              <w:right w:val="single" w:sz="4" w:space="0" w:color="000000"/>
            </w:tcBorders>
            <w:shd w:val="clear" w:color="auto" w:fill="auto"/>
            <w:vAlign w:val="center"/>
            <w:hideMark/>
          </w:tcPr>
          <w:p w14:paraId="31A7BC3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Circular 1 Sobre hospitalización involuntaria administrativa de personas afectadas por enfermedades mentales.</w:t>
            </w:r>
          </w:p>
        </w:tc>
        <w:tc>
          <w:tcPr>
            <w:tcW w:w="479" w:type="pct"/>
            <w:tcBorders>
              <w:top w:val="nil"/>
              <w:left w:val="nil"/>
              <w:bottom w:val="single" w:sz="4" w:space="0" w:color="000000"/>
              <w:right w:val="single" w:sz="4" w:space="0" w:color="000000"/>
            </w:tcBorders>
            <w:shd w:val="clear" w:color="auto" w:fill="auto"/>
            <w:vAlign w:val="center"/>
            <w:hideMark/>
          </w:tcPr>
          <w:p w14:paraId="0AEB497E"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2192" w:type="pct"/>
            <w:tcBorders>
              <w:top w:val="nil"/>
              <w:left w:val="nil"/>
              <w:bottom w:val="single" w:sz="4" w:space="0" w:color="000000"/>
              <w:right w:val="single" w:sz="4" w:space="0" w:color="000000"/>
            </w:tcBorders>
            <w:shd w:val="clear" w:color="auto" w:fill="auto"/>
            <w:vAlign w:val="center"/>
            <w:hideMark/>
          </w:tcPr>
          <w:p w14:paraId="7F6F284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w:t>
            </w:r>
          </w:p>
        </w:tc>
      </w:tr>
      <w:tr w:rsidR="00B93441" w:rsidRPr="00426EE0" w14:paraId="7509CCBF" w14:textId="77777777" w:rsidTr="00B93441">
        <w:trPr>
          <w:trHeight w:val="255"/>
        </w:trPr>
        <w:tc>
          <w:tcPr>
            <w:tcW w:w="570" w:type="pct"/>
            <w:tcBorders>
              <w:top w:val="nil"/>
              <w:left w:val="single" w:sz="4" w:space="0" w:color="000000"/>
              <w:bottom w:val="single" w:sz="4" w:space="0" w:color="000000"/>
              <w:right w:val="single" w:sz="4" w:space="0" w:color="000000"/>
            </w:tcBorders>
            <w:shd w:val="clear" w:color="auto" w:fill="auto"/>
            <w:vAlign w:val="center"/>
            <w:hideMark/>
          </w:tcPr>
          <w:p w14:paraId="4DA0C2C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single" w:sz="4" w:space="0" w:color="000000"/>
              <w:right w:val="single" w:sz="4" w:space="0" w:color="000000"/>
            </w:tcBorders>
            <w:shd w:val="clear" w:color="auto" w:fill="auto"/>
            <w:vAlign w:val="center"/>
            <w:hideMark/>
          </w:tcPr>
          <w:p w14:paraId="2B5C34A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Guía práctica salud mental y prevención del suicidio para estudiantes educación superior</w:t>
            </w:r>
          </w:p>
        </w:tc>
        <w:tc>
          <w:tcPr>
            <w:tcW w:w="479" w:type="pct"/>
            <w:tcBorders>
              <w:top w:val="nil"/>
              <w:left w:val="nil"/>
              <w:bottom w:val="single" w:sz="4" w:space="0" w:color="000000"/>
              <w:right w:val="single" w:sz="4" w:space="0" w:color="000000"/>
            </w:tcBorders>
            <w:shd w:val="clear" w:color="auto" w:fill="auto"/>
            <w:vAlign w:val="center"/>
            <w:hideMark/>
          </w:tcPr>
          <w:p w14:paraId="0B5C38D8"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2192" w:type="pct"/>
            <w:tcBorders>
              <w:top w:val="nil"/>
              <w:left w:val="nil"/>
              <w:bottom w:val="single" w:sz="4" w:space="0" w:color="000000"/>
              <w:right w:val="single" w:sz="4" w:space="0" w:color="000000"/>
            </w:tcBorders>
            <w:shd w:val="clear" w:color="000000" w:fill="FFFFFF"/>
            <w:vAlign w:val="center"/>
            <w:hideMark/>
          </w:tcPr>
          <w:p w14:paraId="6BFD71F6" w14:textId="77777777" w:rsidR="00B93441" w:rsidRPr="00426EE0" w:rsidRDefault="008E48AE" w:rsidP="0018080F">
            <w:pPr>
              <w:spacing w:after="0" w:line="240" w:lineRule="auto"/>
              <w:rPr>
                <w:rFonts w:ascii="Arial Narrow" w:eastAsia="Times New Roman" w:hAnsi="Arial Narrow" w:cs="Times New Roman"/>
                <w:color w:val="000000"/>
                <w:sz w:val="20"/>
                <w:szCs w:val="20"/>
                <w:u w:val="single"/>
                <w:lang w:eastAsia="es-CL"/>
              </w:rPr>
            </w:pPr>
            <w:hyperlink r:id="rId73" w:history="1">
              <w:r w:rsidR="00B93441" w:rsidRPr="00426EE0">
                <w:rPr>
                  <w:rFonts w:ascii="Arial Narrow" w:eastAsia="Times New Roman" w:hAnsi="Arial Narrow" w:cs="Times New Roman"/>
                  <w:color w:val="000000"/>
                  <w:sz w:val="20"/>
                  <w:szCs w:val="20"/>
                  <w:u w:val="single"/>
                  <w:lang w:eastAsia="es-CL"/>
                </w:rPr>
                <w:t>https://www.minsal.cl/wp-content/uploads/2019/09/2019.09.09_Gu%C3%ADa-Pr%C3%A1ctica-en-Salud-Mental-y-Prevenci%C3%B3n-de-Suicidio-para-estudiantes-de-eduaci%C3%B3n-superior.pdf</w:t>
              </w:r>
            </w:hyperlink>
          </w:p>
        </w:tc>
      </w:tr>
      <w:tr w:rsidR="00B93441" w:rsidRPr="00426EE0" w14:paraId="7BFA78F9" w14:textId="77777777" w:rsidTr="00B93441">
        <w:trPr>
          <w:trHeight w:val="1020"/>
        </w:trPr>
        <w:tc>
          <w:tcPr>
            <w:tcW w:w="570" w:type="pct"/>
            <w:tcBorders>
              <w:top w:val="nil"/>
              <w:left w:val="single" w:sz="4" w:space="0" w:color="000000"/>
              <w:bottom w:val="single" w:sz="4" w:space="0" w:color="000000"/>
              <w:right w:val="single" w:sz="4" w:space="0" w:color="000000"/>
            </w:tcBorders>
            <w:shd w:val="clear" w:color="auto" w:fill="auto"/>
            <w:vAlign w:val="center"/>
            <w:hideMark/>
          </w:tcPr>
          <w:p w14:paraId="1400A84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single" w:sz="4" w:space="0" w:color="000000"/>
              <w:right w:val="single" w:sz="4" w:space="0" w:color="000000"/>
            </w:tcBorders>
            <w:shd w:val="clear" w:color="auto" w:fill="auto"/>
            <w:vAlign w:val="center"/>
            <w:hideMark/>
          </w:tcPr>
          <w:p w14:paraId="7843C2F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Guía práctica salud mental y prevención del suicidio personas mayores</w:t>
            </w:r>
          </w:p>
        </w:tc>
        <w:tc>
          <w:tcPr>
            <w:tcW w:w="479" w:type="pct"/>
            <w:tcBorders>
              <w:top w:val="nil"/>
              <w:left w:val="nil"/>
              <w:bottom w:val="single" w:sz="4" w:space="0" w:color="000000"/>
              <w:right w:val="single" w:sz="4" w:space="0" w:color="000000"/>
            </w:tcBorders>
            <w:shd w:val="clear" w:color="auto" w:fill="auto"/>
            <w:vAlign w:val="center"/>
            <w:hideMark/>
          </w:tcPr>
          <w:p w14:paraId="5A9B7983"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2192" w:type="pct"/>
            <w:tcBorders>
              <w:top w:val="nil"/>
              <w:left w:val="nil"/>
              <w:bottom w:val="single" w:sz="4" w:space="0" w:color="000000"/>
              <w:right w:val="single" w:sz="4" w:space="0" w:color="000000"/>
            </w:tcBorders>
            <w:shd w:val="clear" w:color="000000" w:fill="FFFFFF"/>
            <w:vAlign w:val="center"/>
            <w:hideMark/>
          </w:tcPr>
          <w:p w14:paraId="19917321" w14:textId="77777777" w:rsidR="00B93441" w:rsidRPr="00426EE0" w:rsidRDefault="008E48AE" w:rsidP="0018080F">
            <w:pPr>
              <w:spacing w:after="0" w:line="240" w:lineRule="auto"/>
              <w:rPr>
                <w:rFonts w:ascii="Arial Narrow" w:eastAsia="Times New Roman" w:hAnsi="Arial Narrow" w:cs="Times New Roman"/>
                <w:color w:val="000000"/>
                <w:sz w:val="20"/>
                <w:szCs w:val="20"/>
                <w:u w:val="single"/>
                <w:lang w:eastAsia="es-CL"/>
              </w:rPr>
            </w:pPr>
            <w:hyperlink r:id="rId74" w:history="1">
              <w:r w:rsidR="00B93441" w:rsidRPr="00426EE0">
                <w:rPr>
                  <w:rFonts w:ascii="Arial Narrow" w:eastAsia="Times New Roman" w:hAnsi="Arial Narrow" w:cs="Times New Roman"/>
                  <w:color w:val="000000"/>
                  <w:sz w:val="20"/>
                  <w:szCs w:val="20"/>
                  <w:u w:val="single"/>
                  <w:lang w:eastAsia="es-CL"/>
                </w:rPr>
                <w:t>https://www.minsal.cl/wp-content/uploads/2019/10/2019.10.08_Gu%C3%ADa-Pr%C3%A1ctica-Salud-Mental-y-prevenci%C3%B3n-de-suicidio-en-Personas-Mayores_versi%C3%B3n-digital.pdf</w:t>
              </w:r>
            </w:hyperlink>
          </w:p>
        </w:tc>
      </w:tr>
      <w:tr w:rsidR="00B93441" w:rsidRPr="00426EE0" w14:paraId="39BDB8C0" w14:textId="77777777" w:rsidTr="00B93441">
        <w:trPr>
          <w:trHeight w:val="510"/>
        </w:trPr>
        <w:tc>
          <w:tcPr>
            <w:tcW w:w="570" w:type="pct"/>
            <w:tcBorders>
              <w:top w:val="nil"/>
              <w:left w:val="single" w:sz="4" w:space="0" w:color="000000"/>
              <w:bottom w:val="single" w:sz="4" w:space="0" w:color="000000"/>
              <w:right w:val="single" w:sz="4" w:space="0" w:color="000000"/>
            </w:tcBorders>
            <w:shd w:val="clear" w:color="000000" w:fill="FFFFFF"/>
            <w:vAlign w:val="center"/>
            <w:hideMark/>
          </w:tcPr>
          <w:p w14:paraId="52FFED4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single" w:sz="4" w:space="0" w:color="000000"/>
              <w:right w:val="single" w:sz="4" w:space="0" w:color="000000"/>
            </w:tcBorders>
            <w:shd w:val="clear" w:color="000000" w:fill="FFFFFF"/>
            <w:vAlign w:val="center"/>
            <w:hideMark/>
          </w:tcPr>
          <w:p w14:paraId="3F3FA52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Guía para el cuidado de la salud mental</w:t>
            </w:r>
          </w:p>
        </w:tc>
        <w:tc>
          <w:tcPr>
            <w:tcW w:w="479" w:type="pct"/>
            <w:tcBorders>
              <w:top w:val="nil"/>
              <w:left w:val="nil"/>
              <w:bottom w:val="single" w:sz="4" w:space="0" w:color="000000"/>
              <w:right w:val="single" w:sz="4" w:space="0" w:color="000000"/>
            </w:tcBorders>
            <w:shd w:val="clear" w:color="000000" w:fill="FFFFFF"/>
            <w:vAlign w:val="center"/>
            <w:hideMark/>
          </w:tcPr>
          <w:p w14:paraId="07AE83A9"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2192" w:type="pct"/>
            <w:tcBorders>
              <w:top w:val="nil"/>
              <w:left w:val="nil"/>
              <w:bottom w:val="single" w:sz="4" w:space="0" w:color="000000"/>
              <w:right w:val="single" w:sz="4" w:space="0" w:color="000000"/>
            </w:tcBorders>
            <w:shd w:val="clear" w:color="000000" w:fill="FFFFFF"/>
            <w:vAlign w:val="center"/>
            <w:hideMark/>
          </w:tcPr>
          <w:p w14:paraId="4CFDA55D" w14:textId="77777777" w:rsidR="00B93441" w:rsidRPr="00426EE0" w:rsidRDefault="008E48AE" w:rsidP="0018080F">
            <w:pPr>
              <w:spacing w:after="0" w:line="240" w:lineRule="auto"/>
              <w:rPr>
                <w:rFonts w:ascii="Arial Narrow" w:eastAsia="Times New Roman" w:hAnsi="Arial Narrow" w:cs="Times New Roman"/>
                <w:color w:val="000000"/>
                <w:sz w:val="20"/>
                <w:szCs w:val="20"/>
                <w:u w:val="single"/>
                <w:lang w:eastAsia="es-CL"/>
              </w:rPr>
            </w:pPr>
            <w:hyperlink r:id="rId75" w:history="1">
              <w:r w:rsidR="00B93441" w:rsidRPr="00426EE0">
                <w:rPr>
                  <w:rFonts w:ascii="Arial Narrow" w:eastAsia="Times New Roman" w:hAnsi="Arial Narrow" w:cs="Times New Roman"/>
                  <w:color w:val="000000"/>
                  <w:sz w:val="20"/>
                  <w:szCs w:val="20"/>
                  <w:u w:val="single"/>
                  <w:lang w:eastAsia="es-CL"/>
                </w:rPr>
                <w:t>https://www.minsal.cl/wp-content/uploads/2019/11/2019.11.20_Gu%C3%ADa-para-el-cuidado-de-la-salud-mental_versi%C3%B3n-digital.pdf</w:t>
              </w:r>
            </w:hyperlink>
          </w:p>
        </w:tc>
      </w:tr>
      <w:tr w:rsidR="00B93441" w:rsidRPr="00426EE0" w14:paraId="0DD2B279" w14:textId="77777777" w:rsidTr="00B93441">
        <w:trPr>
          <w:trHeight w:val="765"/>
        </w:trPr>
        <w:tc>
          <w:tcPr>
            <w:tcW w:w="570" w:type="pct"/>
            <w:tcBorders>
              <w:top w:val="nil"/>
              <w:left w:val="single" w:sz="4" w:space="0" w:color="000000"/>
              <w:bottom w:val="nil"/>
              <w:right w:val="single" w:sz="4" w:space="0" w:color="000000"/>
            </w:tcBorders>
            <w:shd w:val="clear" w:color="000000" w:fill="FFFFFF"/>
            <w:vAlign w:val="center"/>
            <w:hideMark/>
          </w:tcPr>
          <w:p w14:paraId="3E65810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nil"/>
              <w:right w:val="single" w:sz="4" w:space="0" w:color="000000"/>
            </w:tcBorders>
            <w:shd w:val="clear" w:color="auto" w:fill="auto"/>
            <w:vAlign w:val="center"/>
            <w:hideMark/>
          </w:tcPr>
          <w:p w14:paraId="5713DD3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Manual de Implementación de Talleres</w:t>
            </w:r>
            <w:r w:rsidRPr="00426EE0">
              <w:rPr>
                <w:rFonts w:ascii="Arial Narrow" w:eastAsia="Times New Roman" w:hAnsi="Arial Narrow" w:cs="Times New Roman"/>
                <w:color w:val="000000"/>
                <w:sz w:val="20"/>
                <w:szCs w:val="20"/>
                <w:lang w:eastAsia="es-CL"/>
              </w:rPr>
              <w:br/>
              <w:t>de Capacitación en Primera Ayuda</w:t>
            </w:r>
            <w:r w:rsidRPr="00426EE0">
              <w:rPr>
                <w:rFonts w:ascii="Arial Narrow" w:eastAsia="Times New Roman" w:hAnsi="Arial Narrow" w:cs="Times New Roman"/>
                <w:color w:val="000000"/>
                <w:sz w:val="20"/>
                <w:szCs w:val="20"/>
                <w:lang w:eastAsia="es-CL"/>
              </w:rPr>
              <w:br/>
              <w:t>Psicológica (PAP) para Facilitadores</w:t>
            </w:r>
          </w:p>
        </w:tc>
        <w:tc>
          <w:tcPr>
            <w:tcW w:w="479" w:type="pct"/>
            <w:tcBorders>
              <w:top w:val="nil"/>
              <w:left w:val="nil"/>
              <w:bottom w:val="nil"/>
              <w:right w:val="single" w:sz="4" w:space="0" w:color="000000"/>
            </w:tcBorders>
            <w:shd w:val="clear" w:color="000000" w:fill="FFFFFF"/>
            <w:vAlign w:val="center"/>
            <w:hideMark/>
          </w:tcPr>
          <w:p w14:paraId="301B0BA8"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2019</w:t>
            </w:r>
          </w:p>
        </w:tc>
        <w:tc>
          <w:tcPr>
            <w:tcW w:w="2192" w:type="pct"/>
            <w:tcBorders>
              <w:top w:val="nil"/>
              <w:left w:val="nil"/>
              <w:bottom w:val="nil"/>
              <w:right w:val="single" w:sz="4" w:space="0" w:color="000000"/>
            </w:tcBorders>
            <w:shd w:val="clear" w:color="000000" w:fill="FFFFFF"/>
            <w:vAlign w:val="center"/>
            <w:hideMark/>
          </w:tcPr>
          <w:p w14:paraId="189B031A" w14:textId="77777777" w:rsidR="00B93441" w:rsidRPr="00426EE0" w:rsidRDefault="008E48AE" w:rsidP="0018080F">
            <w:pPr>
              <w:spacing w:after="0" w:line="240" w:lineRule="auto"/>
              <w:rPr>
                <w:rFonts w:ascii="Arial Narrow" w:eastAsia="Times New Roman" w:hAnsi="Arial Narrow" w:cs="Times New Roman"/>
                <w:color w:val="000000"/>
                <w:sz w:val="20"/>
                <w:szCs w:val="20"/>
                <w:u w:val="single"/>
                <w:lang w:eastAsia="es-CL"/>
              </w:rPr>
            </w:pPr>
            <w:hyperlink r:id="rId76" w:history="1">
              <w:r w:rsidR="00B93441" w:rsidRPr="00426EE0">
                <w:rPr>
                  <w:rFonts w:ascii="Arial Narrow" w:eastAsia="Times New Roman" w:hAnsi="Arial Narrow" w:cs="Times New Roman"/>
                  <w:color w:val="000000"/>
                  <w:sz w:val="20"/>
                  <w:szCs w:val="20"/>
                  <w:u w:val="single"/>
                  <w:lang w:eastAsia="es-CL"/>
                </w:rPr>
                <w:t>https://degreyd.minsal.cl/wp-content/uploads/2015/07/Manual-de-Implementaci%C3%B3n-de-Talleres-Capacitaci%C3%B3n-de-Primera-Ayuda-Psicol%C3%B3gica-PAP-para-Respondedores.pdf</w:t>
              </w:r>
            </w:hyperlink>
          </w:p>
        </w:tc>
      </w:tr>
      <w:tr w:rsidR="00B93441" w:rsidRPr="00426EE0" w14:paraId="7E97054E" w14:textId="77777777" w:rsidTr="00B93441">
        <w:trPr>
          <w:trHeight w:val="765"/>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57E0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single" w:sz="4" w:space="0" w:color="auto"/>
              <w:left w:val="nil"/>
              <w:bottom w:val="single" w:sz="4" w:space="0" w:color="auto"/>
              <w:right w:val="single" w:sz="4" w:space="0" w:color="auto"/>
            </w:tcBorders>
            <w:shd w:val="clear" w:color="auto" w:fill="auto"/>
            <w:vAlign w:val="center"/>
            <w:hideMark/>
          </w:tcPr>
          <w:p w14:paraId="3E8FF97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Atención de Salud Mental para Personas Afectadas por el Conflicto Social en Chile: Primera Respuesta</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3461B21B"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2020</w:t>
            </w:r>
          </w:p>
        </w:tc>
        <w:tc>
          <w:tcPr>
            <w:tcW w:w="2192" w:type="pct"/>
            <w:tcBorders>
              <w:top w:val="single" w:sz="4" w:space="0" w:color="auto"/>
              <w:left w:val="nil"/>
              <w:bottom w:val="single" w:sz="4" w:space="0" w:color="auto"/>
              <w:right w:val="single" w:sz="4" w:space="0" w:color="auto"/>
            </w:tcBorders>
            <w:shd w:val="clear" w:color="auto" w:fill="auto"/>
            <w:vAlign w:val="center"/>
            <w:hideMark/>
          </w:tcPr>
          <w:p w14:paraId="22FA7CE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w:t>
            </w:r>
          </w:p>
        </w:tc>
      </w:tr>
      <w:tr w:rsidR="00B93441" w:rsidRPr="00426EE0" w14:paraId="68BB1157" w14:textId="77777777" w:rsidTr="00B93441">
        <w:trPr>
          <w:trHeight w:val="1020"/>
        </w:trPr>
        <w:tc>
          <w:tcPr>
            <w:tcW w:w="570" w:type="pct"/>
            <w:tcBorders>
              <w:top w:val="nil"/>
              <w:left w:val="single" w:sz="4" w:space="0" w:color="auto"/>
              <w:bottom w:val="single" w:sz="4" w:space="0" w:color="auto"/>
              <w:right w:val="single" w:sz="4" w:space="0" w:color="auto"/>
            </w:tcBorders>
            <w:shd w:val="clear" w:color="auto" w:fill="auto"/>
            <w:vAlign w:val="center"/>
            <w:hideMark/>
          </w:tcPr>
          <w:p w14:paraId="02B37B8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single" w:sz="4" w:space="0" w:color="auto"/>
              <w:right w:val="single" w:sz="4" w:space="0" w:color="auto"/>
            </w:tcBorders>
            <w:shd w:val="clear" w:color="auto" w:fill="auto"/>
            <w:vAlign w:val="center"/>
            <w:hideMark/>
          </w:tcPr>
          <w:p w14:paraId="3A97673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Orientación Técnica Equipos de Apoyo a la respuesta en salud mental Equipos ARSAM</w:t>
            </w:r>
          </w:p>
        </w:tc>
        <w:tc>
          <w:tcPr>
            <w:tcW w:w="479" w:type="pct"/>
            <w:tcBorders>
              <w:top w:val="nil"/>
              <w:left w:val="nil"/>
              <w:bottom w:val="single" w:sz="4" w:space="0" w:color="auto"/>
              <w:right w:val="single" w:sz="4" w:space="0" w:color="auto"/>
            </w:tcBorders>
            <w:shd w:val="clear" w:color="auto" w:fill="auto"/>
            <w:vAlign w:val="center"/>
            <w:hideMark/>
          </w:tcPr>
          <w:p w14:paraId="5D5FECD8"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2021</w:t>
            </w:r>
          </w:p>
        </w:tc>
        <w:tc>
          <w:tcPr>
            <w:tcW w:w="2192" w:type="pct"/>
            <w:tcBorders>
              <w:top w:val="nil"/>
              <w:left w:val="nil"/>
              <w:bottom w:val="single" w:sz="4" w:space="0" w:color="auto"/>
              <w:right w:val="single" w:sz="4" w:space="0" w:color="auto"/>
            </w:tcBorders>
            <w:shd w:val="clear" w:color="000000" w:fill="FFFFFF"/>
            <w:vAlign w:val="center"/>
            <w:hideMark/>
          </w:tcPr>
          <w:p w14:paraId="440E03F8" w14:textId="77777777" w:rsidR="00B93441" w:rsidRPr="00426EE0" w:rsidRDefault="008E48AE" w:rsidP="0018080F">
            <w:pPr>
              <w:spacing w:after="0" w:line="240" w:lineRule="auto"/>
              <w:rPr>
                <w:rFonts w:ascii="Arial Narrow" w:eastAsia="Times New Roman" w:hAnsi="Arial Narrow" w:cs="Times New Roman"/>
                <w:color w:val="000000"/>
                <w:sz w:val="20"/>
                <w:szCs w:val="20"/>
                <w:u w:val="single"/>
                <w:lang w:eastAsia="es-CL"/>
              </w:rPr>
            </w:pPr>
            <w:hyperlink r:id="rId77" w:history="1">
              <w:r w:rsidR="00B93441" w:rsidRPr="00426EE0">
                <w:rPr>
                  <w:rFonts w:ascii="Arial Narrow" w:eastAsia="Times New Roman" w:hAnsi="Arial Narrow" w:cs="Times New Roman"/>
                  <w:color w:val="000000"/>
                  <w:sz w:val="20"/>
                  <w:szCs w:val="20"/>
                  <w:u w:val="single"/>
                  <w:lang w:eastAsia="es-CL"/>
                </w:rPr>
                <w:t>https://degreyd.minsal.cl/wp-content/uploads/2018/04/OOTT-ARSAM-Oficial-002.pdf</w:t>
              </w:r>
            </w:hyperlink>
          </w:p>
        </w:tc>
      </w:tr>
      <w:tr w:rsidR="00B93441" w:rsidRPr="00426EE0" w14:paraId="72F25E21" w14:textId="77777777" w:rsidTr="00B93441">
        <w:trPr>
          <w:trHeight w:val="1020"/>
        </w:trPr>
        <w:tc>
          <w:tcPr>
            <w:tcW w:w="570" w:type="pct"/>
            <w:tcBorders>
              <w:top w:val="nil"/>
              <w:left w:val="single" w:sz="4" w:space="0" w:color="auto"/>
              <w:bottom w:val="single" w:sz="4" w:space="0" w:color="auto"/>
              <w:right w:val="single" w:sz="4" w:space="0" w:color="auto"/>
            </w:tcBorders>
            <w:shd w:val="clear" w:color="auto" w:fill="auto"/>
            <w:vAlign w:val="center"/>
            <w:hideMark/>
          </w:tcPr>
          <w:p w14:paraId="6B95250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Mental</w:t>
            </w:r>
          </w:p>
        </w:tc>
        <w:tc>
          <w:tcPr>
            <w:tcW w:w="1759" w:type="pct"/>
            <w:tcBorders>
              <w:top w:val="nil"/>
              <w:left w:val="nil"/>
              <w:bottom w:val="single" w:sz="4" w:space="0" w:color="auto"/>
              <w:right w:val="single" w:sz="4" w:space="0" w:color="auto"/>
            </w:tcBorders>
            <w:shd w:val="clear" w:color="auto" w:fill="auto"/>
            <w:vAlign w:val="center"/>
            <w:hideMark/>
          </w:tcPr>
          <w:p w14:paraId="53BB338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Guía de Apoyo a sobrevivientes de pérdida por suicidio de un ser querido</w:t>
            </w:r>
          </w:p>
        </w:tc>
        <w:tc>
          <w:tcPr>
            <w:tcW w:w="479" w:type="pct"/>
            <w:tcBorders>
              <w:top w:val="nil"/>
              <w:left w:val="nil"/>
              <w:bottom w:val="single" w:sz="4" w:space="0" w:color="auto"/>
              <w:right w:val="single" w:sz="4" w:space="0" w:color="auto"/>
            </w:tcBorders>
            <w:shd w:val="clear" w:color="auto" w:fill="auto"/>
            <w:vAlign w:val="center"/>
            <w:hideMark/>
          </w:tcPr>
          <w:p w14:paraId="4FB46063"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2021</w:t>
            </w:r>
          </w:p>
        </w:tc>
        <w:tc>
          <w:tcPr>
            <w:tcW w:w="2192" w:type="pct"/>
            <w:tcBorders>
              <w:top w:val="nil"/>
              <w:left w:val="nil"/>
              <w:bottom w:val="single" w:sz="4" w:space="0" w:color="auto"/>
              <w:right w:val="single" w:sz="4" w:space="0" w:color="auto"/>
            </w:tcBorders>
            <w:shd w:val="clear" w:color="000000" w:fill="FFFFFF"/>
            <w:vAlign w:val="center"/>
            <w:hideMark/>
          </w:tcPr>
          <w:p w14:paraId="55E2A575" w14:textId="77777777" w:rsidR="00B93441" w:rsidRPr="00426EE0" w:rsidRDefault="008E48AE" w:rsidP="0018080F">
            <w:pPr>
              <w:spacing w:after="0" w:line="240" w:lineRule="auto"/>
              <w:rPr>
                <w:rFonts w:ascii="Arial Narrow" w:eastAsia="Times New Roman" w:hAnsi="Arial Narrow" w:cs="Times New Roman"/>
                <w:color w:val="000000"/>
                <w:sz w:val="20"/>
                <w:szCs w:val="20"/>
                <w:u w:val="single"/>
                <w:lang w:eastAsia="es-CL"/>
              </w:rPr>
            </w:pPr>
            <w:hyperlink r:id="rId78" w:history="1">
              <w:r w:rsidR="00B93441" w:rsidRPr="00426EE0">
                <w:rPr>
                  <w:rFonts w:ascii="Arial Narrow" w:eastAsia="Times New Roman" w:hAnsi="Arial Narrow" w:cs="Times New Roman"/>
                  <w:color w:val="000000"/>
                  <w:sz w:val="20"/>
                  <w:szCs w:val="20"/>
                  <w:u w:val="single"/>
                  <w:lang w:eastAsia="es-CL"/>
                </w:rPr>
                <w:t>https://s3.amazonaws.com/gobcl-prod/public_files/Campa%C3%B1as/Saludable-Mente/2021.01.15_VIVIR_DESPUES_DE_LA_MUERTE.pdf</w:t>
              </w:r>
            </w:hyperlink>
          </w:p>
        </w:tc>
      </w:tr>
    </w:tbl>
    <w:p w14:paraId="28AE1E35" w14:textId="39A5E649" w:rsidR="00B93441" w:rsidRDefault="00B93441">
      <w:pPr>
        <w:rPr>
          <w:rFonts w:asciiTheme="majorHAnsi" w:eastAsia="Calibri" w:hAnsiTheme="majorHAnsi" w:cstheme="majorHAnsi"/>
          <w:b/>
          <w:lang w:eastAsia="es-CL"/>
        </w:rPr>
      </w:pPr>
    </w:p>
    <w:tbl>
      <w:tblPr>
        <w:tblW w:w="5861" w:type="pct"/>
        <w:tblInd w:w="-998" w:type="dxa"/>
        <w:tblLayout w:type="fixed"/>
        <w:tblCellMar>
          <w:left w:w="70" w:type="dxa"/>
          <w:right w:w="70" w:type="dxa"/>
        </w:tblCellMar>
        <w:tblLook w:val="04A0" w:firstRow="1" w:lastRow="0" w:firstColumn="1" w:lastColumn="0" w:noHBand="0" w:noVBand="1"/>
      </w:tblPr>
      <w:tblGrid>
        <w:gridCol w:w="802"/>
        <w:gridCol w:w="3878"/>
        <w:gridCol w:w="991"/>
        <w:gridCol w:w="4677"/>
      </w:tblGrid>
      <w:tr w:rsidR="00B93441" w:rsidRPr="00426EE0" w14:paraId="201CB2E2" w14:textId="77777777" w:rsidTr="00B93441">
        <w:trPr>
          <w:trHeight w:val="255"/>
          <w:tblHeader/>
        </w:trPr>
        <w:tc>
          <w:tcPr>
            <w:tcW w:w="387" w:type="pct"/>
            <w:tcBorders>
              <w:top w:val="single" w:sz="4" w:space="0" w:color="000000"/>
              <w:left w:val="single" w:sz="4" w:space="0" w:color="000000"/>
              <w:bottom w:val="single" w:sz="4" w:space="0" w:color="000000"/>
              <w:right w:val="single" w:sz="4" w:space="0" w:color="000000"/>
            </w:tcBorders>
            <w:shd w:val="clear" w:color="1C4474" w:fill="1C4474"/>
            <w:vAlign w:val="center"/>
            <w:hideMark/>
          </w:tcPr>
          <w:p w14:paraId="5071CE1F"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lastRenderedPageBreak/>
              <w:t>Departamento</w:t>
            </w:r>
          </w:p>
        </w:tc>
        <w:tc>
          <w:tcPr>
            <w:tcW w:w="1874" w:type="pct"/>
            <w:tcBorders>
              <w:top w:val="single" w:sz="4" w:space="0" w:color="000000"/>
              <w:left w:val="nil"/>
              <w:bottom w:val="single" w:sz="4" w:space="0" w:color="000000"/>
              <w:right w:val="single" w:sz="4" w:space="0" w:color="000000"/>
            </w:tcBorders>
            <w:shd w:val="clear" w:color="1C4474" w:fill="1C4474"/>
            <w:vAlign w:val="center"/>
            <w:hideMark/>
          </w:tcPr>
          <w:p w14:paraId="38FD65F6"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Nombre Documento</w:t>
            </w:r>
          </w:p>
        </w:tc>
        <w:tc>
          <w:tcPr>
            <w:tcW w:w="479" w:type="pct"/>
            <w:tcBorders>
              <w:top w:val="single" w:sz="4" w:space="0" w:color="000000"/>
              <w:left w:val="nil"/>
              <w:bottom w:val="single" w:sz="4" w:space="0" w:color="000000"/>
              <w:right w:val="single" w:sz="4" w:space="0" w:color="000000"/>
            </w:tcBorders>
            <w:shd w:val="clear" w:color="1C4474" w:fill="1C4474"/>
            <w:vAlign w:val="center"/>
            <w:hideMark/>
          </w:tcPr>
          <w:p w14:paraId="6C3D5B04"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Año</w:t>
            </w:r>
          </w:p>
        </w:tc>
        <w:tc>
          <w:tcPr>
            <w:tcW w:w="2260" w:type="pct"/>
            <w:tcBorders>
              <w:top w:val="single" w:sz="4" w:space="0" w:color="000000"/>
              <w:left w:val="nil"/>
              <w:bottom w:val="single" w:sz="4" w:space="0" w:color="000000"/>
              <w:right w:val="single" w:sz="4" w:space="0" w:color="000000"/>
            </w:tcBorders>
            <w:shd w:val="clear" w:color="1C4474" w:fill="1C4474"/>
            <w:vAlign w:val="center"/>
            <w:hideMark/>
          </w:tcPr>
          <w:p w14:paraId="08D9A1B1"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Link</w:t>
            </w:r>
          </w:p>
        </w:tc>
      </w:tr>
      <w:tr w:rsidR="00B93441" w:rsidRPr="00426EE0" w14:paraId="3BA7B81A" w14:textId="77777777" w:rsidTr="00B93441">
        <w:trPr>
          <w:trHeight w:val="102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080748B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FFFFFF" w:fill="FFFFFF"/>
            <w:vAlign w:val="center"/>
            <w:hideMark/>
          </w:tcPr>
          <w:p w14:paraId="1A7C77C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Norma de uso de fluoruros en la Prevención Odontológica. Modificación capítulo IV, V y VII Texto actualizado de acuerdo a Resolución Exenta 784 de fecha 30.10.2015 y Resolución Exenta 952 de fecha 24.07.2018</w:t>
            </w:r>
          </w:p>
        </w:tc>
        <w:tc>
          <w:tcPr>
            <w:tcW w:w="479" w:type="pct"/>
            <w:tcBorders>
              <w:top w:val="nil"/>
              <w:left w:val="nil"/>
              <w:bottom w:val="single" w:sz="4" w:space="0" w:color="000000"/>
              <w:right w:val="single" w:sz="4" w:space="0" w:color="000000"/>
            </w:tcBorders>
            <w:shd w:val="clear" w:color="FFFFFF" w:fill="FFFFFF"/>
            <w:vAlign w:val="center"/>
            <w:hideMark/>
          </w:tcPr>
          <w:p w14:paraId="340CFAF2"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260" w:type="pct"/>
            <w:tcBorders>
              <w:top w:val="nil"/>
              <w:left w:val="nil"/>
              <w:bottom w:val="single" w:sz="4" w:space="0" w:color="000000"/>
              <w:right w:val="single" w:sz="4" w:space="0" w:color="000000"/>
            </w:tcBorders>
            <w:shd w:val="clear" w:color="FFFFFF" w:fill="FFFFFF"/>
            <w:vAlign w:val="center"/>
            <w:hideMark/>
          </w:tcPr>
          <w:p w14:paraId="7103D8F9"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79" w:history="1">
              <w:r w:rsidR="00B93441" w:rsidRPr="00426EE0">
                <w:rPr>
                  <w:rFonts w:ascii="Arial Narrow" w:eastAsia="Times New Roman" w:hAnsi="Arial Narrow" w:cs="Times New Roman"/>
                  <w:color w:val="0000FF"/>
                  <w:sz w:val="20"/>
                  <w:szCs w:val="20"/>
                  <w:u w:val="single"/>
                  <w:lang w:eastAsia="es-CL"/>
                </w:rPr>
                <w:t>https://diprece.minsal.cl/programas-de-salud/salud-bucal/informacion-al-profesional-salud-bucal/documentos-publicados/</w:t>
              </w:r>
            </w:hyperlink>
          </w:p>
        </w:tc>
      </w:tr>
      <w:tr w:rsidR="00B93441" w:rsidRPr="00426EE0" w14:paraId="27E4C1E1" w14:textId="77777777" w:rsidTr="00B93441">
        <w:trPr>
          <w:trHeight w:val="102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2C4E89C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5C09347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Modelo de Intervención de Promoción de Salud y Prevención de enfermedades.Orientaciones para su implementación en educación parvularia</w:t>
            </w:r>
          </w:p>
        </w:tc>
        <w:tc>
          <w:tcPr>
            <w:tcW w:w="479" w:type="pct"/>
            <w:tcBorders>
              <w:top w:val="nil"/>
              <w:left w:val="nil"/>
              <w:bottom w:val="single" w:sz="4" w:space="0" w:color="000000"/>
              <w:right w:val="single" w:sz="4" w:space="0" w:color="000000"/>
            </w:tcBorders>
            <w:shd w:val="clear" w:color="FFFFFF" w:fill="FFFFFF"/>
            <w:vAlign w:val="center"/>
            <w:hideMark/>
          </w:tcPr>
          <w:p w14:paraId="682EC5DE"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260" w:type="pct"/>
            <w:tcBorders>
              <w:top w:val="nil"/>
              <w:left w:val="nil"/>
              <w:bottom w:val="single" w:sz="4" w:space="0" w:color="000000"/>
              <w:right w:val="single" w:sz="4" w:space="0" w:color="000000"/>
            </w:tcBorders>
            <w:shd w:val="clear" w:color="auto" w:fill="auto"/>
            <w:vAlign w:val="center"/>
            <w:hideMark/>
          </w:tcPr>
          <w:p w14:paraId="6569D387"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https://diprece.minsal.cl/programas-de-salud/salud-bucal/informacion-al-profesional-salud-bucal/material-educativo/</w:t>
            </w:r>
          </w:p>
        </w:tc>
      </w:tr>
      <w:tr w:rsidR="00B93441" w:rsidRPr="00426EE0" w14:paraId="7BA8C5BE" w14:textId="77777777" w:rsidTr="00B93441">
        <w:trPr>
          <w:trHeight w:val="102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0DEE946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14C1029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Material de inducción al uso del cuaderno viajero Familias que Siembran Sonrisas. Orientaciones para su implementación</w:t>
            </w:r>
          </w:p>
        </w:tc>
        <w:tc>
          <w:tcPr>
            <w:tcW w:w="479" w:type="pct"/>
            <w:tcBorders>
              <w:top w:val="nil"/>
              <w:left w:val="nil"/>
              <w:bottom w:val="single" w:sz="4" w:space="0" w:color="000000"/>
              <w:right w:val="single" w:sz="4" w:space="0" w:color="000000"/>
            </w:tcBorders>
            <w:shd w:val="clear" w:color="FFFFFF" w:fill="FFFFFF"/>
            <w:vAlign w:val="center"/>
            <w:hideMark/>
          </w:tcPr>
          <w:p w14:paraId="4B8C873C"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260" w:type="pct"/>
            <w:tcBorders>
              <w:top w:val="nil"/>
              <w:left w:val="nil"/>
              <w:bottom w:val="single" w:sz="4" w:space="0" w:color="000000"/>
              <w:right w:val="single" w:sz="4" w:space="0" w:color="000000"/>
            </w:tcBorders>
            <w:shd w:val="clear" w:color="auto" w:fill="auto"/>
            <w:vAlign w:val="center"/>
            <w:hideMark/>
          </w:tcPr>
          <w:p w14:paraId="692CEDB9"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https://diprece.minsal.cl/programas-de-salud/salud-bucal/informacion-al-profesional-salud-bucal/material-educativo/</w:t>
            </w:r>
          </w:p>
        </w:tc>
      </w:tr>
      <w:tr w:rsidR="00B93441" w:rsidRPr="00426EE0" w14:paraId="3754013A" w14:textId="77777777" w:rsidTr="00B93441">
        <w:trPr>
          <w:trHeight w:val="102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14B70DAD"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4D945ED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Calendario Sembrando Sonrisas 2018</w:t>
            </w:r>
          </w:p>
        </w:tc>
        <w:tc>
          <w:tcPr>
            <w:tcW w:w="479" w:type="pct"/>
            <w:tcBorders>
              <w:top w:val="nil"/>
              <w:left w:val="nil"/>
              <w:bottom w:val="single" w:sz="4" w:space="0" w:color="000000"/>
              <w:right w:val="single" w:sz="4" w:space="0" w:color="000000"/>
            </w:tcBorders>
            <w:shd w:val="clear" w:color="FFFFFF" w:fill="FFFFFF"/>
            <w:vAlign w:val="center"/>
            <w:hideMark/>
          </w:tcPr>
          <w:p w14:paraId="50084D4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260" w:type="pct"/>
            <w:tcBorders>
              <w:top w:val="nil"/>
              <w:left w:val="nil"/>
              <w:bottom w:val="single" w:sz="4" w:space="0" w:color="000000"/>
              <w:right w:val="single" w:sz="4" w:space="0" w:color="000000"/>
            </w:tcBorders>
            <w:shd w:val="clear" w:color="auto" w:fill="auto"/>
            <w:vAlign w:val="center"/>
            <w:hideMark/>
          </w:tcPr>
          <w:p w14:paraId="698891F3"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https://diprece.minsal.cl/programas-de-salud/salud-bucal/informacion-al-profesional-salud-bucal/material-educativo/</w:t>
            </w:r>
          </w:p>
        </w:tc>
      </w:tr>
      <w:tr w:rsidR="00B93441" w:rsidRPr="00426EE0" w14:paraId="096A66AB" w14:textId="77777777" w:rsidTr="00B93441">
        <w:trPr>
          <w:trHeight w:val="102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2CBFE1C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5844F1E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Boletín Salud Bucal Nº09</w:t>
            </w:r>
          </w:p>
        </w:tc>
        <w:tc>
          <w:tcPr>
            <w:tcW w:w="479" w:type="pct"/>
            <w:tcBorders>
              <w:top w:val="nil"/>
              <w:left w:val="nil"/>
              <w:bottom w:val="single" w:sz="4" w:space="0" w:color="000000"/>
              <w:right w:val="single" w:sz="4" w:space="0" w:color="000000"/>
            </w:tcBorders>
            <w:shd w:val="clear" w:color="FFFFFF" w:fill="FFFFFF"/>
            <w:vAlign w:val="center"/>
            <w:hideMark/>
          </w:tcPr>
          <w:p w14:paraId="6801BCC7"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260" w:type="pct"/>
            <w:tcBorders>
              <w:top w:val="nil"/>
              <w:left w:val="nil"/>
              <w:bottom w:val="single" w:sz="4" w:space="0" w:color="000000"/>
              <w:right w:val="single" w:sz="4" w:space="0" w:color="000000"/>
            </w:tcBorders>
            <w:shd w:val="clear" w:color="auto" w:fill="auto"/>
            <w:vAlign w:val="center"/>
            <w:hideMark/>
          </w:tcPr>
          <w:p w14:paraId="25B41A87"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https://diprece.minsal.cl/programas-de-salud/salud-bucal/informacion-al-profesional-salud-bucal/material-educativo/</w:t>
            </w:r>
          </w:p>
        </w:tc>
      </w:tr>
      <w:tr w:rsidR="00B93441" w:rsidRPr="00426EE0" w14:paraId="43E06A89" w14:textId="77777777" w:rsidTr="00B93441">
        <w:trPr>
          <w:trHeight w:val="51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51F1556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FFFFFF" w:fill="FFFFFF"/>
            <w:vAlign w:val="center"/>
            <w:hideMark/>
          </w:tcPr>
          <w:p w14:paraId="3265715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Recomendaciones de higiene bucal y cuidados para personas portadoras de prótesis dentales removibles</w:t>
            </w:r>
          </w:p>
        </w:tc>
        <w:tc>
          <w:tcPr>
            <w:tcW w:w="479" w:type="pct"/>
            <w:tcBorders>
              <w:top w:val="nil"/>
              <w:left w:val="nil"/>
              <w:bottom w:val="single" w:sz="4" w:space="0" w:color="000000"/>
              <w:right w:val="single" w:sz="4" w:space="0" w:color="000000"/>
            </w:tcBorders>
            <w:shd w:val="clear" w:color="FFFFFF" w:fill="FFFFFF"/>
            <w:vAlign w:val="center"/>
            <w:hideMark/>
          </w:tcPr>
          <w:p w14:paraId="78B9B6D2"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260" w:type="pct"/>
            <w:tcBorders>
              <w:top w:val="nil"/>
              <w:left w:val="nil"/>
              <w:bottom w:val="single" w:sz="4" w:space="0" w:color="000000"/>
              <w:right w:val="single" w:sz="4" w:space="0" w:color="000000"/>
            </w:tcBorders>
            <w:shd w:val="clear" w:color="FFFFFF" w:fill="FFFFFF"/>
            <w:vAlign w:val="center"/>
            <w:hideMark/>
          </w:tcPr>
          <w:p w14:paraId="07A79A8B"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80" w:history="1">
              <w:r w:rsidR="00B93441" w:rsidRPr="00426EE0">
                <w:rPr>
                  <w:rFonts w:ascii="Arial Narrow" w:eastAsia="Times New Roman" w:hAnsi="Arial Narrow" w:cs="Times New Roman"/>
                  <w:color w:val="0000FF"/>
                  <w:sz w:val="20"/>
                  <w:szCs w:val="20"/>
                  <w:u w:val="single"/>
                  <w:lang w:eastAsia="es-CL"/>
                </w:rPr>
                <w:t>https://diprece.minsal.cl/programas-de-salud/salud-bucal/informacion-al-profesional-salud-bucal/documentos-publicados/</w:t>
              </w:r>
            </w:hyperlink>
          </w:p>
        </w:tc>
      </w:tr>
      <w:tr w:rsidR="00B93441" w:rsidRPr="00426EE0" w14:paraId="6BB9A589" w14:textId="77777777" w:rsidTr="00B93441">
        <w:trPr>
          <w:trHeight w:val="51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1363F1C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7C3EF0E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Contenidos curso SIAD "Actualización en la atención odontológica en niños y niñas"</w:t>
            </w:r>
          </w:p>
        </w:tc>
        <w:tc>
          <w:tcPr>
            <w:tcW w:w="479" w:type="pct"/>
            <w:tcBorders>
              <w:top w:val="nil"/>
              <w:left w:val="nil"/>
              <w:bottom w:val="single" w:sz="4" w:space="0" w:color="000000"/>
              <w:right w:val="single" w:sz="4" w:space="0" w:color="000000"/>
            </w:tcBorders>
            <w:shd w:val="clear" w:color="FFFFFF" w:fill="FFFFFF"/>
            <w:vAlign w:val="center"/>
            <w:hideMark/>
          </w:tcPr>
          <w:p w14:paraId="15AC9BB2"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260" w:type="pct"/>
            <w:tcBorders>
              <w:top w:val="nil"/>
              <w:left w:val="nil"/>
              <w:bottom w:val="single" w:sz="4" w:space="0" w:color="000000"/>
              <w:right w:val="single" w:sz="4" w:space="0" w:color="000000"/>
            </w:tcBorders>
            <w:shd w:val="clear" w:color="auto" w:fill="auto"/>
            <w:vAlign w:val="center"/>
            <w:hideMark/>
          </w:tcPr>
          <w:p w14:paraId="19DDC41F"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 </w:t>
            </w:r>
          </w:p>
        </w:tc>
      </w:tr>
      <w:tr w:rsidR="00B93441" w:rsidRPr="00426EE0" w14:paraId="2078DE37" w14:textId="77777777" w:rsidTr="00B93441">
        <w:trPr>
          <w:trHeight w:val="51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4C10758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2E79802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GPC Prevención y tratamiento de caries dental en niños y niñas con dentición primaria</w:t>
            </w:r>
          </w:p>
        </w:tc>
        <w:tc>
          <w:tcPr>
            <w:tcW w:w="479" w:type="pct"/>
            <w:tcBorders>
              <w:top w:val="nil"/>
              <w:left w:val="nil"/>
              <w:bottom w:val="single" w:sz="4" w:space="0" w:color="000000"/>
              <w:right w:val="single" w:sz="4" w:space="0" w:color="000000"/>
            </w:tcBorders>
            <w:shd w:val="clear" w:color="FFFFFF" w:fill="FFFFFF"/>
            <w:vAlign w:val="center"/>
            <w:hideMark/>
          </w:tcPr>
          <w:p w14:paraId="06363648"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260" w:type="pct"/>
            <w:tcBorders>
              <w:top w:val="nil"/>
              <w:left w:val="nil"/>
              <w:bottom w:val="single" w:sz="4" w:space="0" w:color="000000"/>
              <w:right w:val="single" w:sz="4" w:space="0" w:color="000000"/>
            </w:tcBorders>
            <w:shd w:val="clear" w:color="auto" w:fill="auto"/>
            <w:vAlign w:val="center"/>
            <w:hideMark/>
          </w:tcPr>
          <w:p w14:paraId="68CD2106"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https://diprece.minsal.cl/temas-de-salud/temas-de-salud/guias-clinicas-no-ges/guias-clinicas-no-ges-salud-bucal/prevencion-y-tratamiento-de-caries-dental-en-ninos-y-ninas-con-denticion-primaria/objetivos-y-alcances/</w:t>
            </w:r>
          </w:p>
        </w:tc>
      </w:tr>
      <w:tr w:rsidR="00B93441" w:rsidRPr="00426EE0" w14:paraId="1F51460F" w14:textId="77777777" w:rsidTr="00B93441">
        <w:trPr>
          <w:trHeight w:val="765"/>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57F1A13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6BC1E45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GPC Salud Oral Integral: Tratamiento y Rehabilitación Oral en Personas Adultas y Personas Mayores con Edentulismo Parcial o Total</w:t>
            </w:r>
          </w:p>
        </w:tc>
        <w:tc>
          <w:tcPr>
            <w:tcW w:w="479" w:type="pct"/>
            <w:tcBorders>
              <w:top w:val="nil"/>
              <w:left w:val="nil"/>
              <w:bottom w:val="single" w:sz="4" w:space="0" w:color="000000"/>
              <w:right w:val="single" w:sz="4" w:space="0" w:color="000000"/>
            </w:tcBorders>
            <w:shd w:val="clear" w:color="FFFFFF" w:fill="FFFFFF"/>
            <w:vAlign w:val="center"/>
            <w:hideMark/>
          </w:tcPr>
          <w:p w14:paraId="08629E87"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260" w:type="pct"/>
            <w:tcBorders>
              <w:top w:val="nil"/>
              <w:left w:val="nil"/>
              <w:bottom w:val="single" w:sz="4" w:space="0" w:color="000000"/>
              <w:right w:val="single" w:sz="4" w:space="0" w:color="000000"/>
            </w:tcBorders>
            <w:shd w:val="clear" w:color="auto" w:fill="auto"/>
            <w:vAlign w:val="center"/>
            <w:hideMark/>
          </w:tcPr>
          <w:p w14:paraId="4A685352"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https://diprece.minsal.cl/garantias-explicitas-en-salud-auge-o-ges/guias-de-practica-clinica/salud-oral-integral-para-adultos-de-60-anos/recomendaciones/</w:t>
            </w:r>
          </w:p>
        </w:tc>
      </w:tr>
      <w:tr w:rsidR="00B93441" w:rsidRPr="00426EE0" w14:paraId="687F36A2" w14:textId="77777777" w:rsidTr="00B93441">
        <w:trPr>
          <w:trHeight w:val="51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0BF97C0D"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7D18C6F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GPC Tratamiento de enfermedades pulpares y periapicales en dentición permanente </w:t>
            </w:r>
          </w:p>
        </w:tc>
        <w:tc>
          <w:tcPr>
            <w:tcW w:w="479" w:type="pct"/>
            <w:tcBorders>
              <w:top w:val="nil"/>
              <w:left w:val="nil"/>
              <w:bottom w:val="single" w:sz="4" w:space="0" w:color="000000"/>
              <w:right w:val="single" w:sz="4" w:space="0" w:color="000000"/>
            </w:tcBorders>
            <w:shd w:val="clear" w:color="FFFFFF" w:fill="FFFFFF"/>
            <w:vAlign w:val="center"/>
            <w:hideMark/>
          </w:tcPr>
          <w:p w14:paraId="3A955C60"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260" w:type="pct"/>
            <w:tcBorders>
              <w:top w:val="nil"/>
              <w:left w:val="nil"/>
              <w:bottom w:val="single" w:sz="4" w:space="0" w:color="000000"/>
              <w:right w:val="single" w:sz="4" w:space="0" w:color="000000"/>
            </w:tcBorders>
            <w:shd w:val="clear" w:color="auto" w:fill="auto"/>
            <w:vAlign w:val="center"/>
            <w:hideMark/>
          </w:tcPr>
          <w:p w14:paraId="0F05B1B5" w14:textId="77777777" w:rsidR="00B93441" w:rsidRPr="00426EE0" w:rsidRDefault="00B93441" w:rsidP="0018080F">
            <w:pPr>
              <w:spacing w:after="0" w:line="240" w:lineRule="auto"/>
              <w:rPr>
                <w:rFonts w:ascii="Arial Narrow" w:eastAsia="Times New Roman" w:hAnsi="Arial Narrow" w:cs="Times New Roman"/>
                <w:color w:val="FF0000"/>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https://diprece.minsal.cl/temas-de-salud/temas-de-salud/guias-clinicas-no-ges/guias-clinicas-no-ges-salud-bucal/patologia-pulpar-y-periapical-en-denticion-permanente/recomendaciones/</w:t>
            </w:r>
          </w:p>
        </w:tc>
      </w:tr>
      <w:tr w:rsidR="00B93441" w:rsidRPr="00426EE0" w14:paraId="694244A6" w14:textId="77777777" w:rsidTr="00B93441">
        <w:trPr>
          <w:trHeight w:val="51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735FC26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3BB3178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GPC Urgencias odontológicas ambulatorias: manejo de infecciones de origen dentario</w:t>
            </w:r>
          </w:p>
        </w:tc>
        <w:tc>
          <w:tcPr>
            <w:tcW w:w="479" w:type="pct"/>
            <w:tcBorders>
              <w:top w:val="nil"/>
              <w:left w:val="nil"/>
              <w:bottom w:val="single" w:sz="4" w:space="0" w:color="000000"/>
              <w:right w:val="single" w:sz="4" w:space="0" w:color="000000"/>
            </w:tcBorders>
            <w:shd w:val="clear" w:color="FFFFFF" w:fill="FFFFFF"/>
            <w:vAlign w:val="center"/>
            <w:hideMark/>
          </w:tcPr>
          <w:p w14:paraId="6099A16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260" w:type="pct"/>
            <w:tcBorders>
              <w:top w:val="nil"/>
              <w:left w:val="nil"/>
              <w:bottom w:val="single" w:sz="4" w:space="0" w:color="000000"/>
              <w:right w:val="single" w:sz="4" w:space="0" w:color="000000"/>
            </w:tcBorders>
            <w:shd w:val="clear" w:color="auto" w:fill="auto"/>
            <w:vAlign w:val="center"/>
            <w:hideMark/>
          </w:tcPr>
          <w:p w14:paraId="00D0E733"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https://diprece.minsal.cl/garantias-explicitas-en-salud-auge-o-ges/guias-de-practica-clinica/urgencia-odontologica-ambulatoria/recomendaciones/</w:t>
            </w:r>
          </w:p>
        </w:tc>
      </w:tr>
      <w:tr w:rsidR="00B93441" w:rsidRPr="00426EE0" w14:paraId="75FC67E4" w14:textId="77777777" w:rsidTr="00B93441">
        <w:trPr>
          <w:trHeight w:val="255"/>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2E508C3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631F0AB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Material educativo sobre higiene de prótesis removibles </w:t>
            </w:r>
          </w:p>
        </w:tc>
        <w:tc>
          <w:tcPr>
            <w:tcW w:w="479" w:type="pct"/>
            <w:tcBorders>
              <w:top w:val="nil"/>
              <w:left w:val="nil"/>
              <w:bottom w:val="single" w:sz="4" w:space="0" w:color="000000"/>
              <w:right w:val="single" w:sz="4" w:space="0" w:color="000000"/>
            </w:tcBorders>
            <w:shd w:val="clear" w:color="FFFFFF" w:fill="FFFFFF"/>
            <w:vAlign w:val="center"/>
            <w:hideMark/>
          </w:tcPr>
          <w:p w14:paraId="38EB034B"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260" w:type="pct"/>
            <w:tcBorders>
              <w:top w:val="nil"/>
              <w:left w:val="nil"/>
              <w:bottom w:val="single" w:sz="4" w:space="0" w:color="000000"/>
              <w:right w:val="single" w:sz="4" w:space="0" w:color="000000"/>
            </w:tcBorders>
            <w:shd w:val="clear" w:color="auto" w:fill="auto"/>
            <w:vAlign w:val="center"/>
            <w:hideMark/>
          </w:tcPr>
          <w:p w14:paraId="2AEA34E8"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 </w:t>
            </w:r>
          </w:p>
        </w:tc>
      </w:tr>
      <w:tr w:rsidR="00B93441" w:rsidRPr="00426EE0" w14:paraId="4A382057" w14:textId="77777777" w:rsidTr="00B93441">
        <w:trPr>
          <w:trHeight w:val="102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6F2A9E3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5103D47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Boletín Salud Bucal Nº10</w:t>
            </w:r>
          </w:p>
        </w:tc>
        <w:tc>
          <w:tcPr>
            <w:tcW w:w="479" w:type="pct"/>
            <w:tcBorders>
              <w:top w:val="nil"/>
              <w:left w:val="nil"/>
              <w:bottom w:val="single" w:sz="4" w:space="0" w:color="000000"/>
              <w:right w:val="single" w:sz="4" w:space="0" w:color="000000"/>
            </w:tcBorders>
            <w:shd w:val="clear" w:color="FFFFFF" w:fill="FFFFFF"/>
            <w:vAlign w:val="center"/>
            <w:hideMark/>
          </w:tcPr>
          <w:p w14:paraId="1AFB575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260" w:type="pct"/>
            <w:tcBorders>
              <w:top w:val="nil"/>
              <w:left w:val="nil"/>
              <w:bottom w:val="single" w:sz="4" w:space="0" w:color="000000"/>
              <w:right w:val="single" w:sz="4" w:space="0" w:color="000000"/>
            </w:tcBorders>
            <w:shd w:val="clear" w:color="auto" w:fill="auto"/>
            <w:vAlign w:val="center"/>
            <w:hideMark/>
          </w:tcPr>
          <w:p w14:paraId="37516FBB"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https://diprece.minsal.cl/programas-de-salud/salud-bucal/informacion-al-profesional-salud-bucal/material-educativo/</w:t>
            </w:r>
          </w:p>
        </w:tc>
      </w:tr>
      <w:tr w:rsidR="00B93441" w:rsidRPr="00426EE0" w14:paraId="0EFC1354" w14:textId="77777777" w:rsidTr="00B93441">
        <w:trPr>
          <w:trHeight w:val="102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663D876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6180D73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Evaluación de procesos del programa Sembrando Sonrisas 2019</w:t>
            </w:r>
          </w:p>
        </w:tc>
        <w:tc>
          <w:tcPr>
            <w:tcW w:w="479" w:type="pct"/>
            <w:tcBorders>
              <w:top w:val="nil"/>
              <w:left w:val="nil"/>
              <w:bottom w:val="single" w:sz="4" w:space="0" w:color="000000"/>
              <w:right w:val="single" w:sz="4" w:space="0" w:color="000000"/>
            </w:tcBorders>
            <w:shd w:val="clear" w:color="FFFFFF" w:fill="FFFFFF"/>
            <w:vAlign w:val="center"/>
            <w:hideMark/>
          </w:tcPr>
          <w:p w14:paraId="26CDD797"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260" w:type="pct"/>
            <w:tcBorders>
              <w:top w:val="nil"/>
              <w:left w:val="nil"/>
              <w:bottom w:val="single" w:sz="4" w:space="0" w:color="000000"/>
              <w:right w:val="single" w:sz="4" w:space="0" w:color="000000"/>
            </w:tcBorders>
            <w:shd w:val="clear" w:color="auto" w:fill="auto"/>
            <w:vAlign w:val="center"/>
            <w:hideMark/>
          </w:tcPr>
          <w:p w14:paraId="41D47793"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https://diprece.minsal.cl/programas-de-salud/salud-bucal/informacion-al-profesional-salud-bucal/documentos-publicados/</w:t>
            </w:r>
          </w:p>
        </w:tc>
      </w:tr>
      <w:tr w:rsidR="00B93441" w:rsidRPr="00426EE0" w14:paraId="06A75C52" w14:textId="77777777" w:rsidTr="00B93441">
        <w:trPr>
          <w:trHeight w:val="102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777E379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lastRenderedPageBreak/>
              <w:t>Salud Bucal</w:t>
            </w:r>
          </w:p>
        </w:tc>
        <w:tc>
          <w:tcPr>
            <w:tcW w:w="1874" w:type="pct"/>
            <w:tcBorders>
              <w:top w:val="nil"/>
              <w:left w:val="nil"/>
              <w:bottom w:val="single" w:sz="4" w:space="0" w:color="000000"/>
              <w:right w:val="single" w:sz="4" w:space="0" w:color="000000"/>
            </w:tcBorders>
            <w:shd w:val="clear" w:color="auto" w:fill="auto"/>
            <w:vAlign w:val="center"/>
            <w:hideMark/>
          </w:tcPr>
          <w:p w14:paraId="4027469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Evaluación de la implementación del modelo de intervención de promoción de salud y prevención de enfermedades bucales en establecimientos de educación básica: Piloto Fase 3 2017-2018</w:t>
            </w:r>
          </w:p>
        </w:tc>
        <w:tc>
          <w:tcPr>
            <w:tcW w:w="479" w:type="pct"/>
            <w:tcBorders>
              <w:top w:val="nil"/>
              <w:left w:val="nil"/>
              <w:bottom w:val="single" w:sz="4" w:space="0" w:color="000000"/>
              <w:right w:val="single" w:sz="4" w:space="0" w:color="000000"/>
            </w:tcBorders>
            <w:shd w:val="clear" w:color="FFFFFF" w:fill="FFFFFF"/>
            <w:vAlign w:val="center"/>
            <w:hideMark/>
          </w:tcPr>
          <w:p w14:paraId="3DCAF0D5"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260" w:type="pct"/>
            <w:tcBorders>
              <w:top w:val="nil"/>
              <w:left w:val="nil"/>
              <w:bottom w:val="single" w:sz="4" w:space="0" w:color="000000"/>
              <w:right w:val="single" w:sz="4" w:space="0" w:color="000000"/>
            </w:tcBorders>
            <w:shd w:val="clear" w:color="auto" w:fill="auto"/>
            <w:vAlign w:val="center"/>
            <w:hideMark/>
          </w:tcPr>
          <w:p w14:paraId="2D85F226"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https://diprece.minsal.cl/programas-de-salud/salud-bucal/informacion-al-profesional-salud-bucal/documentos-publicados/</w:t>
            </w:r>
          </w:p>
        </w:tc>
      </w:tr>
      <w:tr w:rsidR="00B93441" w:rsidRPr="00426EE0" w14:paraId="44EAB462" w14:textId="77777777" w:rsidTr="00B93441">
        <w:trPr>
          <w:trHeight w:val="510"/>
        </w:trPr>
        <w:tc>
          <w:tcPr>
            <w:tcW w:w="387" w:type="pct"/>
            <w:tcBorders>
              <w:top w:val="nil"/>
              <w:left w:val="single" w:sz="4" w:space="0" w:color="000000"/>
              <w:bottom w:val="single" w:sz="4" w:space="0" w:color="000000"/>
              <w:right w:val="single" w:sz="4" w:space="0" w:color="000000"/>
            </w:tcBorders>
            <w:shd w:val="clear" w:color="auto" w:fill="auto"/>
            <w:vAlign w:val="center"/>
            <w:hideMark/>
          </w:tcPr>
          <w:p w14:paraId="5D8D785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000000"/>
              <w:right w:val="single" w:sz="4" w:space="0" w:color="000000"/>
            </w:tcBorders>
            <w:shd w:val="clear" w:color="auto" w:fill="auto"/>
            <w:vAlign w:val="center"/>
            <w:hideMark/>
          </w:tcPr>
          <w:p w14:paraId="174DED6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Consideraciones para realizar el cepillado de dientes de niños y niñas que asisten a educación parvularia, en contexto COVID-19</w:t>
            </w:r>
          </w:p>
        </w:tc>
        <w:tc>
          <w:tcPr>
            <w:tcW w:w="479" w:type="pct"/>
            <w:tcBorders>
              <w:top w:val="nil"/>
              <w:left w:val="nil"/>
              <w:bottom w:val="single" w:sz="4" w:space="0" w:color="000000"/>
              <w:right w:val="single" w:sz="4" w:space="0" w:color="000000"/>
            </w:tcBorders>
            <w:shd w:val="clear" w:color="FFFFFF" w:fill="FFFFFF"/>
            <w:vAlign w:val="center"/>
            <w:hideMark/>
          </w:tcPr>
          <w:p w14:paraId="23988B4A"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2021</w:t>
            </w:r>
          </w:p>
        </w:tc>
        <w:tc>
          <w:tcPr>
            <w:tcW w:w="2260" w:type="pct"/>
            <w:tcBorders>
              <w:top w:val="nil"/>
              <w:left w:val="nil"/>
              <w:bottom w:val="single" w:sz="4" w:space="0" w:color="000000"/>
              <w:right w:val="single" w:sz="4" w:space="0" w:color="000000"/>
            </w:tcBorders>
            <w:shd w:val="clear" w:color="auto" w:fill="auto"/>
            <w:vAlign w:val="center"/>
            <w:hideMark/>
          </w:tcPr>
          <w:p w14:paraId="2E2462B0"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 </w:t>
            </w:r>
          </w:p>
        </w:tc>
      </w:tr>
      <w:tr w:rsidR="00B93441" w:rsidRPr="00426EE0" w14:paraId="73B77A37" w14:textId="77777777" w:rsidTr="00B93441">
        <w:trPr>
          <w:trHeight w:val="51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7B16E12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Salud Bucal</w:t>
            </w:r>
          </w:p>
        </w:tc>
        <w:tc>
          <w:tcPr>
            <w:tcW w:w="1874" w:type="pct"/>
            <w:tcBorders>
              <w:top w:val="nil"/>
              <w:left w:val="nil"/>
              <w:bottom w:val="single" w:sz="4" w:space="0" w:color="auto"/>
              <w:right w:val="single" w:sz="4" w:space="0" w:color="auto"/>
            </w:tcBorders>
            <w:shd w:val="clear" w:color="auto" w:fill="auto"/>
            <w:vAlign w:val="bottom"/>
            <w:hideMark/>
          </w:tcPr>
          <w:p w14:paraId="37C86EE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Orientaciones técnicas sobre entrevista motivacional para la promoción de salud y prevención de enfermedades bucales</w:t>
            </w:r>
          </w:p>
        </w:tc>
        <w:tc>
          <w:tcPr>
            <w:tcW w:w="479" w:type="pct"/>
            <w:tcBorders>
              <w:top w:val="nil"/>
              <w:left w:val="nil"/>
              <w:bottom w:val="single" w:sz="4" w:space="0" w:color="auto"/>
              <w:right w:val="single" w:sz="4" w:space="0" w:color="auto"/>
            </w:tcBorders>
            <w:shd w:val="clear" w:color="auto" w:fill="auto"/>
            <w:noWrap/>
            <w:vAlign w:val="bottom"/>
            <w:hideMark/>
          </w:tcPr>
          <w:p w14:paraId="1F5491AE"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2021</w:t>
            </w:r>
          </w:p>
        </w:tc>
        <w:tc>
          <w:tcPr>
            <w:tcW w:w="2260" w:type="pct"/>
            <w:tcBorders>
              <w:top w:val="nil"/>
              <w:left w:val="nil"/>
              <w:bottom w:val="single" w:sz="4" w:space="0" w:color="auto"/>
              <w:right w:val="single" w:sz="4" w:space="0" w:color="auto"/>
            </w:tcBorders>
            <w:shd w:val="clear" w:color="auto" w:fill="auto"/>
            <w:noWrap/>
            <w:vAlign w:val="center"/>
            <w:hideMark/>
          </w:tcPr>
          <w:p w14:paraId="0A65854C"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81" w:history="1">
              <w:r w:rsidR="00B93441" w:rsidRPr="00426EE0">
                <w:rPr>
                  <w:rFonts w:ascii="Arial Narrow" w:eastAsia="Times New Roman" w:hAnsi="Arial Narrow" w:cs="Times New Roman"/>
                  <w:color w:val="0000FF"/>
                  <w:sz w:val="20"/>
                  <w:szCs w:val="20"/>
                  <w:u w:val="single"/>
                  <w:lang w:eastAsia="es-CL"/>
                </w:rPr>
                <w:t>https://diprece.minsal.cl/wp-content/uploads/2021/04/OT-Entrevista-Motivacional_v2.pdf</w:t>
              </w:r>
            </w:hyperlink>
          </w:p>
        </w:tc>
      </w:tr>
    </w:tbl>
    <w:p w14:paraId="5CD1E3DD" w14:textId="77777777" w:rsidR="00B93441" w:rsidRDefault="00B93441">
      <w:pPr>
        <w:rPr>
          <w:rFonts w:asciiTheme="majorHAnsi" w:eastAsia="Calibri" w:hAnsiTheme="majorHAnsi" w:cstheme="majorHAnsi"/>
          <w:b/>
          <w:lang w:eastAsia="es-CL"/>
        </w:rPr>
      </w:pPr>
    </w:p>
    <w:p w14:paraId="03720836" w14:textId="77777777" w:rsidR="00B93441" w:rsidRDefault="00B93441">
      <w:pPr>
        <w:rPr>
          <w:rFonts w:asciiTheme="majorHAnsi" w:eastAsia="Calibri" w:hAnsiTheme="majorHAnsi" w:cstheme="majorHAnsi"/>
          <w:b/>
          <w:lang w:eastAsia="es-CL"/>
        </w:rPr>
      </w:pPr>
      <w:r>
        <w:rPr>
          <w:rFonts w:asciiTheme="majorHAnsi" w:eastAsia="Calibri" w:hAnsiTheme="majorHAnsi" w:cstheme="majorHAnsi"/>
          <w:b/>
          <w:lang w:eastAsia="es-CL"/>
        </w:rPr>
        <w:br w:type="page"/>
      </w:r>
    </w:p>
    <w:tbl>
      <w:tblPr>
        <w:tblW w:w="5861" w:type="pct"/>
        <w:tblInd w:w="-1139" w:type="dxa"/>
        <w:tblLayout w:type="fixed"/>
        <w:tblCellMar>
          <w:left w:w="70" w:type="dxa"/>
          <w:right w:w="70" w:type="dxa"/>
        </w:tblCellMar>
        <w:tblLook w:val="04A0" w:firstRow="1" w:lastRow="0" w:firstColumn="1" w:lastColumn="0" w:noHBand="0" w:noVBand="1"/>
      </w:tblPr>
      <w:tblGrid>
        <w:gridCol w:w="979"/>
        <w:gridCol w:w="4408"/>
        <w:gridCol w:w="1134"/>
        <w:gridCol w:w="3827"/>
      </w:tblGrid>
      <w:tr w:rsidR="00B93441" w:rsidRPr="00426EE0" w14:paraId="02EF9242" w14:textId="77777777" w:rsidTr="00B93441">
        <w:trPr>
          <w:trHeight w:val="255"/>
          <w:tblHeader/>
        </w:trPr>
        <w:tc>
          <w:tcPr>
            <w:tcW w:w="473" w:type="pct"/>
            <w:tcBorders>
              <w:top w:val="single" w:sz="4" w:space="0" w:color="000000"/>
              <w:left w:val="single" w:sz="4" w:space="0" w:color="000000"/>
              <w:bottom w:val="single" w:sz="4" w:space="0" w:color="000000"/>
              <w:right w:val="single" w:sz="4" w:space="0" w:color="000000"/>
            </w:tcBorders>
            <w:shd w:val="clear" w:color="1C4474" w:fill="1C4474"/>
            <w:vAlign w:val="center"/>
            <w:hideMark/>
          </w:tcPr>
          <w:p w14:paraId="48B1A71B"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lastRenderedPageBreak/>
              <w:t>Departamento</w:t>
            </w:r>
          </w:p>
        </w:tc>
        <w:tc>
          <w:tcPr>
            <w:tcW w:w="2130" w:type="pct"/>
            <w:tcBorders>
              <w:top w:val="single" w:sz="4" w:space="0" w:color="000000"/>
              <w:left w:val="nil"/>
              <w:bottom w:val="single" w:sz="4" w:space="0" w:color="000000"/>
              <w:right w:val="single" w:sz="4" w:space="0" w:color="000000"/>
            </w:tcBorders>
            <w:shd w:val="clear" w:color="1C4474" w:fill="1C4474"/>
            <w:vAlign w:val="center"/>
            <w:hideMark/>
          </w:tcPr>
          <w:p w14:paraId="62648615"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Nombre Documento</w:t>
            </w:r>
          </w:p>
        </w:tc>
        <w:tc>
          <w:tcPr>
            <w:tcW w:w="548" w:type="pct"/>
            <w:tcBorders>
              <w:top w:val="single" w:sz="4" w:space="0" w:color="000000"/>
              <w:left w:val="nil"/>
              <w:bottom w:val="single" w:sz="4" w:space="0" w:color="000000"/>
              <w:right w:val="single" w:sz="4" w:space="0" w:color="000000"/>
            </w:tcBorders>
            <w:shd w:val="clear" w:color="1C4474" w:fill="1C4474"/>
            <w:vAlign w:val="center"/>
            <w:hideMark/>
          </w:tcPr>
          <w:p w14:paraId="4578B436"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Año</w:t>
            </w:r>
          </w:p>
        </w:tc>
        <w:tc>
          <w:tcPr>
            <w:tcW w:w="1849" w:type="pct"/>
            <w:tcBorders>
              <w:top w:val="single" w:sz="4" w:space="0" w:color="000000"/>
              <w:left w:val="nil"/>
              <w:bottom w:val="single" w:sz="4" w:space="0" w:color="000000"/>
              <w:right w:val="single" w:sz="4" w:space="0" w:color="000000"/>
            </w:tcBorders>
            <w:shd w:val="clear" w:color="1C4474" w:fill="1C4474"/>
            <w:vAlign w:val="center"/>
            <w:hideMark/>
          </w:tcPr>
          <w:p w14:paraId="42A65AA0"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Link</w:t>
            </w:r>
          </w:p>
        </w:tc>
      </w:tr>
      <w:tr w:rsidR="00B93441" w:rsidRPr="00426EE0" w14:paraId="605237C3" w14:textId="77777777" w:rsidTr="00B93441">
        <w:trPr>
          <w:trHeight w:val="1275"/>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3BCA913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6530ECE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 Pacientes Hepatitis C tratados por auxilio extraordinario 2016-2018</w:t>
            </w:r>
          </w:p>
        </w:tc>
        <w:tc>
          <w:tcPr>
            <w:tcW w:w="548" w:type="pct"/>
            <w:tcBorders>
              <w:top w:val="nil"/>
              <w:left w:val="nil"/>
              <w:bottom w:val="single" w:sz="4" w:space="0" w:color="000000"/>
              <w:right w:val="single" w:sz="4" w:space="0" w:color="000000"/>
            </w:tcBorders>
            <w:shd w:val="clear" w:color="FFFFFF" w:fill="FFFFFF"/>
            <w:vAlign w:val="center"/>
            <w:hideMark/>
          </w:tcPr>
          <w:p w14:paraId="20FC49AF"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849" w:type="pct"/>
            <w:tcBorders>
              <w:top w:val="nil"/>
              <w:left w:val="nil"/>
              <w:bottom w:val="single" w:sz="4" w:space="0" w:color="000000"/>
              <w:right w:val="single" w:sz="4" w:space="0" w:color="000000"/>
            </w:tcBorders>
            <w:shd w:val="clear" w:color="auto" w:fill="auto"/>
            <w:vAlign w:val="center"/>
            <w:hideMark/>
          </w:tcPr>
          <w:p w14:paraId="09A37F2B"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https://diprece.minsal.cl/programas-de-salud/programas-enfermedades-transmisibles/informacion-al-profesional-hepatitis/</w:t>
            </w:r>
          </w:p>
        </w:tc>
      </w:tr>
      <w:tr w:rsidR="00B93441" w:rsidRPr="00426EE0" w14:paraId="2964168C" w14:textId="77777777" w:rsidTr="00B93441">
        <w:trPr>
          <w:trHeight w:val="1275"/>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4D3214F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155A715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 Guía de Práctica Clínica Neumonia Adquirida en la comunidad de personas de 65 años y más de manejo ambulatorio, con metodologìa GRADE</w:t>
            </w:r>
          </w:p>
        </w:tc>
        <w:tc>
          <w:tcPr>
            <w:tcW w:w="548" w:type="pct"/>
            <w:tcBorders>
              <w:top w:val="nil"/>
              <w:left w:val="nil"/>
              <w:bottom w:val="single" w:sz="4" w:space="0" w:color="000000"/>
              <w:right w:val="single" w:sz="4" w:space="0" w:color="000000"/>
            </w:tcBorders>
            <w:shd w:val="clear" w:color="FFFFFF" w:fill="FFFFFF"/>
            <w:vAlign w:val="center"/>
            <w:hideMark/>
          </w:tcPr>
          <w:p w14:paraId="49BADFE3"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849" w:type="pct"/>
            <w:tcBorders>
              <w:top w:val="nil"/>
              <w:left w:val="nil"/>
              <w:bottom w:val="single" w:sz="4" w:space="0" w:color="000000"/>
              <w:right w:val="single" w:sz="4" w:space="0" w:color="000000"/>
            </w:tcBorders>
            <w:shd w:val="clear" w:color="auto" w:fill="auto"/>
            <w:vAlign w:val="center"/>
            <w:hideMark/>
          </w:tcPr>
          <w:p w14:paraId="212BD3AB"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82" w:history="1">
              <w:r w:rsidR="00B93441" w:rsidRPr="00426EE0">
                <w:rPr>
                  <w:rFonts w:ascii="Arial Narrow" w:eastAsia="Times New Roman" w:hAnsi="Arial Narrow" w:cs="Times New Roman"/>
                  <w:color w:val="0000FF"/>
                  <w:sz w:val="20"/>
                  <w:szCs w:val="20"/>
                  <w:u w:val="single"/>
                  <w:lang w:eastAsia="es-CL"/>
                </w:rPr>
                <w:t>https://diprece.minsal.cl/le-informamos/auge/acceso-guias-clinicas/guias-clinicas-desarrolladas-utilizando-manual-metodologico/neumonia-adquirida-en-la-comunidad-de-manejo-ambulatorio-en-mayores-de-65-anos-y-mas/resumen-ejecutivo/</w:t>
              </w:r>
            </w:hyperlink>
          </w:p>
        </w:tc>
      </w:tr>
      <w:tr w:rsidR="00B93441" w:rsidRPr="00426EE0" w14:paraId="217DA089" w14:textId="77777777" w:rsidTr="00B93441">
        <w:trPr>
          <w:trHeight w:val="102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7FC1C10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47168D38"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Informe de situación epidemiológica y operacional tuberculosis 2017</w:t>
            </w:r>
          </w:p>
        </w:tc>
        <w:tc>
          <w:tcPr>
            <w:tcW w:w="548" w:type="pct"/>
            <w:tcBorders>
              <w:top w:val="nil"/>
              <w:left w:val="nil"/>
              <w:bottom w:val="single" w:sz="4" w:space="0" w:color="000000"/>
              <w:right w:val="single" w:sz="4" w:space="0" w:color="000000"/>
            </w:tcBorders>
            <w:shd w:val="clear" w:color="FFFFFF" w:fill="FFFFFF"/>
            <w:vAlign w:val="center"/>
            <w:hideMark/>
          </w:tcPr>
          <w:p w14:paraId="4734845F"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849" w:type="pct"/>
            <w:tcBorders>
              <w:top w:val="nil"/>
              <w:left w:val="nil"/>
              <w:bottom w:val="single" w:sz="4" w:space="0" w:color="000000"/>
              <w:right w:val="single" w:sz="4" w:space="0" w:color="000000"/>
            </w:tcBorders>
            <w:shd w:val="clear" w:color="auto" w:fill="auto"/>
            <w:vAlign w:val="center"/>
            <w:hideMark/>
          </w:tcPr>
          <w:p w14:paraId="44C700FC"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83" w:history="1">
              <w:r w:rsidR="00B93441" w:rsidRPr="00426EE0">
                <w:rPr>
                  <w:rFonts w:ascii="Arial Narrow" w:eastAsia="Times New Roman" w:hAnsi="Arial Narrow" w:cs="Times New Roman"/>
                  <w:color w:val="0000FF"/>
                  <w:sz w:val="20"/>
                  <w:szCs w:val="20"/>
                  <w:u w:val="single"/>
                  <w:lang w:eastAsia="es-CL"/>
                </w:rPr>
                <w:t>https://diprece.minsal.cl/wp-content/uploads/2018/10/2018.10.05_TUBERCULOSIS-2017.pdf</w:t>
              </w:r>
            </w:hyperlink>
          </w:p>
        </w:tc>
      </w:tr>
      <w:tr w:rsidR="00B93441" w:rsidRPr="00426EE0" w14:paraId="0992C19F"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6B846B3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5211960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Orientación técnica para el diagnóstico y manejo cl+ínico de arbovirosis: Dengue, chikungunya, Zika y fiebre amarilla</w:t>
            </w:r>
          </w:p>
        </w:tc>
        <w:tc>
          <w:tcPr>
            <w:tcW w:w="548" w:type="pct"/>
            <w:tcBorders>
              <w:top w:val="nil"/>
              <w:left w:val="nil"/>
              <w:bottom w:val="single" w:sz="4" w:space="0" w:color="000000"/>
              <w:right w:val="single" w:sz="4" w:space="0" w:color="000000"/>
            </w:tcBorders>
            <w:shd w:val="clear" w:color="FFFFFF" w:fill="FFFFFF"/>
            <w:vAlign w:val="center"/>
            <w:hideMark/>
          </w:tcPr>
          <w:p w14:paraId="07B4CF2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849" w:type="pct"/>
            <w:tcBorders>
              <w:top w:val="nil"/>
              <w:left w:val="nil"/>
              <w:bottom w:val="single" w:sz="4" w:space="0" w:color="000000"/>
              <w:right w:val="single" w:sz="4" w:space="0" w:color="000000"/>
            </w:tcBorders>
            <w:shd w:val="clear" w:color="auto" w:fill="auto"/>
            <w:vAlign w:val="center"/>
            <w:hideMark/>
          </w:tcPr>
          <w:p w14:paraId="3E7AD6E4"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https://diprece.minsal.cl/wp-content/uploads/2019/11/vectores-Orientaci%C3%B3n-t%C3%A9cnica-para-el-diagn%C3%B3stico-y-manejo-cl%C3%ADnico-de-arbovirosis-dengue-chikungunya-zika-y-fiebre-amarilla.pdf</w:t>
            </w:r>
          </w:p>
        </w:tc>
      </w:tr>
      <w:tr w:rsidR="00B93441" w:rsidRPr="00426EE0" w14:paraId="46D218B3"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5E1AAD9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4082D9A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 de Vigilancia Integrada Plan Nacional de Enfermedad de Chagas 2018-2019</w:t>
            </w:r>
          </w:p>
        </w:tc>
        <w:tc>
          <w:tcPr>
            <w:tcW w:w="548" w:type="pct"/>
            <w:tcBorders>
              <w:top w:val="nil"/>
              <w:left w:val="nil"/>
              <w:bottom w:val="single" w:sz="4" w:space="0" w:color="000000"/>
              <w:right w:val="single" w:sz="4" w:space="0" w:color="000000"/>
            </w:tcBorders>
            <w:shd w:val="clear" w:color="FFFFFF" w:fill="FFFFFF"/>
            <w:vAlign w:val="center"/>
            <w:hideMark/>
          </w:tcPr>
          <w:p w14:paraId="76E53E19"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849" w:type="pct"/>
            <w:tcBorders>
              <w:top w:val="nil"/>
              <w:left w:val="nil"/>
              <w:bottom w:val="single" w:sz="4" w:space="0" w:color="000000"/>
              <w:right w:val="single" w:sz="4" w:space="0" w:color="000000"/>
            </w:tcBorders>
            <w:shd w:val="clear" w:color="auto" w:fill="auto"/>
            <w:vAlign w:val="bottom"/>
            <w:hideMark/>
          </w:tcPr>
          <w:p w14:paraId="538C4223"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 xml:space="preserve">http://diprece.minsal.cl/programas-de-salud/programas-enfermedades-transmisibles/chagas-2/ </w:t>
            </w:r>
          </w:p>
        </w:tc>
      </w:tr>
      <w:tr w:rsidR="00B93441" w:rsidRPr="00426EE0" w14:paraId="0EC2988A" w14:textId="77777777" w:rsidTr="00B93441">
        <w:trPr>
          <w:trHeight w:val="1275"/>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050A58A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78F7DF6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Informes de auditorás de defunciones por neumonía ocurridas en domicilio anual (2018)</w:t>
            </w:r>
          </w:p>
        </w:tc>
        <w:tc>
          <w:tcPr>
            <w:tcW w:w="548" w:type="pct"/>
            <w:tcBorders>
              <w:top w:val="nil"/>
              <w:left w:val="nil"/>
              <w:bottom w:val="single" w:sz="4" w:space="0" w:color="000000"/>
              <w:right w:val="single" w:sz="4" w:space="0" w:color="000000"/>
            </w:tcBorders>
            <w:shd w:val="clear" w:color="FFFFFF" w:fill="FFFFFF"/>
            <w:vAlign w:val="center"/>
            <w:hideMark/>
          </w:tcPr>
          <w:p w14:paraId="58423900"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849" w:type="pct"/>
            <w:tcBorders>
              <w:top w:val="nil"/>
              <w:left w:val="nil"/>
              <w:bottom w:val="single" w:sz="4" w:space="0" w:color="000000"/>
              <w:right w:val="single" w:sz="4" w:space="0" w:color="000000"/>
            </w:tcBorders>
            <w:shd w:val="clear" w:color="auto" w:fill="auto"/>
            <w:vAlign w:val="center"/>
            <w:hideMark/>
          </w:tcPr>
          <w:p w14:paraId="7F919308"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No publicado en web. Difusión por Ordinarios anuales</w:t>
            </w:r>
          </w:p>
        </w:tc>
      </w:tr>
      <w:tr w:rsidR="00B93441" w:rsidRPr="00426EE0" w14:paraId="689762A1" w14:textId="77777777" w:rsidTr="00B93441">
        <w:trPr>
          <w:trHeight w:val="1275"/>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5A6298B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138948E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manejo simplificado para pacientes con hepatitis C crónica</w:t>
            </w:r>
          </w:p>
        </w:tc>
        <w:tc>
          <w:tcPr>
            <w:tcW w:w="548" w:type="pct"/>
            <w:tcBorders>
              <w:top w:val="nil"/>
              <w:left w:val="nil"/>
              <w:bottom w:val="single" w:sz="4" w:space="0" w:color="000000"/>
              <w:right w:val="single" w:sz="4" w:space="0" w:color="000000"/>
            </w:tcBorders>
            <w:shd w:val="clear" w:color="FFFFFF" w:fill="FFFFFF"/>
            <w:vAlign w:val="center"/>
            <w:hideMark/>
          </w:tcPr>
          <w:p w14:paraId="14BE5DAC"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849" w:type="pct"/>
            <w:tcBorders>
              <w:top w:val="nil"/>
              <w:left w:val="nil"/>
              <w:bottom w:val="single" w:sz="4" w:space="0" w:color="000000"/>
              <w:right w:val="single" w:sz="4" w:space="0" w:color="000000"/>
            </w:tcBorders>
            <w:shd w:val="clear" w:color="auto" w:fill="auto"/>
            <w:vAlign w:val="center"/>
            <w:hideMark/>
          </w:tcPr>
          <w:p w14:paraId="661C5936"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https://diprece.minsal.cl/programas-de-salud/programas-enfermedades-transmisibles/informacion-al-profesional-hepatitis/</w:t>
            </w:r>
          </w:p>
        </w:tc>
      </w:tr>
      <w:tr w:rsidR="00B93441" w:rsidRPr="00426EE0" w14:paraId="37DE6038" w14:textId="77777777" w:rsidTr="00B93441">
        <w:trPr>
          <w:trHeight w:val="102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12AF978D"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7555C6A0"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Informe de situación epidemiológica y operacional tuberculosis 2018</w:t>
            </w:r>
          </w:p>
        </w:tc>
        <w:tc>
          <w:tcPr>
            <w:tcW w:w="548" w:type="pct"/>
            <w:tcBorders>
              <w:top w:val="nil"/>
              <w:left w:val="nil"/>
              <w:bottom w:val="single" w:sz="4" w:space="0" w:color="000000"/>
              <w:right w:val="single" w:sz="4" w:space="0" w:color="000000"/>
            </w:tcBorders>
            <w:shd w:val="clear" w:color="FFFFFF" w:fill="FFFFFF"/>
            <w:vAlign w:val="center"/>
            <w:hideMark/>
          </w:tcPr>
          <w:p w14:paraId="76B1D01F"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849" w:type="pct"/>
            <w:tcBorders>
              <w:top w:val="nil"/>
              <w:left w:val="nil"/>
              <w:bottom w:val="single" w:sz="4" w:space="0" w:color="000000"/>
              <w:right w:val="single" w:sz="4" w:space="0" w:color="000000"/>
            </w:tcBorders>
            <w:shd w:val="clear" w:color="auto" w:fill="auto"/>
            <w:vAlign w:val="center"/>
            <w:hideMark/>
          </w:tcPr>
          <w:p w14:paraId="1E8A39F6"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84" w:history="1">
              <w:r w:rsidR="00B93441" w:rsidRPr="00426EE0">
                <w:rPr>
                  <w:rFonts w:ascii="Arial Narrow" w:eastAsia="Times New Roman" w:hAnsi="Arial Narrow" w:cs="Times New Roman"/>
                  <w:color w:val="0000FF"/>
                  <w:sz w:val="20"/>
                  <w:szCs w:val="20"/>
                  <w:u w:val="single"/>
                  <w:lang w:eastAsia="es-CL"/>
                </w:rPr>
                <w:t>https://diprece.minsal.cl/wp-content/uploads/2020/01/INFORME-TBC-2018.pdf</w:t>
              </w:r>
            </w:hyperlink>
          </w:p>
        </w:tc>
      </w:tr>
      <w:tr w:rsidR="00B93441" w:rsidRPr="00426EE0" w14:paraId="2ED93D0B" w14:textId="77777777" w:rsidTr="00B93441">
        <w:trPr>
          <w:trHeight w:val="102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691E139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41E374F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ORD B21/729 Nuevo esquema de tratamiento preventivo de tuberculosis</w:t>
            </w:r>
          </w:p>
        </w:tc>
        <w:tc>
          <w:tcPr>
            <w:tcW w:w="548" w:type="pct"/>
            <w:tcBorders>
              <w:top w:val="nil"/>
              <w:left w:val="nil"/>
              <w:bottom w:val="single" w:sz="4" w:space="0" w:color="000000"/>
              <w:right w:val="single" w:sz="4" w:space="0" w:color="000000"/>
            </w:tcBorders>
            <w:shd w:val="clear" w:color="FFFFFF" w:fill="FFFFFF"/>
            <w:vAlign w:val="center"/>
            <w:hideMark/>
          </w:tcPr>
          <w:p w14:paraId="4E0BA03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849" w:type="pct"/>
            <w:tcBorders>
              <w:top w:val="nil"/>
              <w:left w:val="nil"/>
              <w:bottom w:val="single" w:sz="4" w:space="0" w:color="000000"/>
              <w:right w:val="single" w:sz="4" w:space="0" w:color="000000"/>
            </w:tcBorders>
            <w:shd w:val="clear" w:color="auto" w:fill="auto"/>
            <w:vAlign w:val="center"/>
            <w:hideMark/>
          </w:tcPr>
          <w:p w14:paraId="2F0D5DEE"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No publicado en web</w:t>
            </w:r>
          </w:p>
        </w:tc>
      </w:tr>
      <w:tr w:rsidR="00B93441" w:rsidRPr="00426EE0" w14:paraId="09F45A99" w14:textId="77777777" w:rsidTr="00B93441">
        <w:trPr>
          <w:trHeight w:val="102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5F0790B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4047550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Res. Ex. N°1996 Crea Comité de terapéutica del Programa de Tuberculosis</w:t>
            </w:r>
          </w:p>
        </w:tc>
        <w:tc>
          <w:tcPr>
            <w:tcW w:w="548" w:type="pct"/>
            <w:tcBorders>
              <w:top w:val="nil"/>
              <w:left w:val="nil"/>
              <w:bottom w:val="single" w:sz="4" w:space="0" w:color="000000"/>
              <w:right w:val="single" w:sz="4" w:space="0" w:color="000000"/>
            </w:tcBorders>
            <w:shd w:val="clear" w:color="FFFFFF" w:fill="FFFFFF"/>
            <w:vAlign w:val="center"/>
            <w:hideMark/>
          </w:tcPr>
          <w:p w14:paraId="0B96EA1B"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849" w:type="pct"/>
            <w:tcBorders>
              <w:top w:val="nil"/>
              <w:left w:val="nil"/>
              <w:bottom w:val="single" w:sz="4" w:space="0" w:color="000000"/>
              <w:right w:val="single" w:sz="4" w:space="0" w:color="000000"/>
            </w:tcBorders>
            <w:shd w:val="clear" w:color="auto" w:fill="auto"/>
            <w:vAlign w:val="center"/>
            <w:hideMark/>
          </w:tcPr>
          <w:p w14:paraId="379FD67D"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No publicado en web</w:t>
            </w:r>
          </w:p>
        </w:tc>
      </w:tr>
      <w:tr w:rsidR="00B93441" w:rsidRPr="00426EE0" w14:paraId="7C9C0DF9"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7E44433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lastRenderedPageBreak/>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1BD4B369"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Implementación de stock crítico de medicamentos antiparasitarios no disponibles en el país</w:t>
            </w:r>
          </w:p>
        </w:tc>
        <w:tc>
          <w:tcPr>
            <w:tcW w:w="548" w:type="pct"/>
            <w:tcBorders>
              <w:top w:val="nil"/>
              <w:left w:val="nil"/>
              <w:bottom w:val="single" w:sz="4" w:space="0" w:color="000000"/>
              <w:right w:val="single" w:sz="4" w:space="0" w:color="000000"/>
            </w:tcBorders>
            <w:shd w:val="clear" w:color="FFFFFF" w:fill="FFFFFF"/>
            <w:vAlign w:val="center"/>
            <w:hideMark/>
          </w:tcPr>
          <w:p w14:paraId="49F38FCC"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849" w:type="pct"/>
            <w:tcBorders>
              <w:top w:val="nil"/>
              <w:left w:val="nil"/>
              <w:bottom w:val="single" w:sz="4" w:space="0" w:color="000000"/>
              <w:right w:val="single" w:sz="4" w:space="0" w:color="000000"/>
            </w:tcBorders>
            <w:shd w:val="clear" w:color="auto" w:fill="auto"/>
            <w:vAlign w:val="center"/>
            <w:hideMark/>
          </w:tcPr>
          <w:p w14:paraId="1FE057FB"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https://diprece.minsal.cl/wp-content/uploads/2019/11/vectores-Ord.-B21-N%C2%BA1942-Disponibilidad-de-medicamentos-para-infecciones-parasitarias.pdf</w:t>
            </w:r>
          </w:p>
        </w:tc>
      </w:tr>
      <w:tr w:rsidR="00B93441" w:rsidRPr="00426EE0" w14:paraId="5796EF9C"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09D108D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334CCB7D"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Prevención y control del Aedes aegypti: diagnóstico y tratamiento de Arbovirosis</w:t>
            </w:r>
          </w:p>
        </w:tc>
        <w:tc>
          <w:tcPr>
            <w:tcW w:w="548" w:type="pct"/>
            <w:tcBorders>
              <w:top w:val="nil"/>
              <w:left w:val="nil"/>
              <w:bottom w:val="single" w:sz="4" w:space="0" w:color="000000"/>
              <w:right w:val="single" w:sz="4" w:space="0" w:color="000000"/>
            </w:tcBorders>
            <w:shd w:val="clear" w:color="FFFFFF" w:fill="FFFFFF"/>
            <w:vAlign w:val="center"/>
            <w:hideMark/>
          </w:tcPr>
          <w:p w14:paraId="24275AC5"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849" w:type="pct"/>
            <w:tcBorders>
              <w:top w:val="nil"/>
              <w:left w:val="nil"/>
              <w:bottom w:val="single" w:sz="4" w:space="0" w:color="000000"/>
              <w:right w:val="single" w:sz="4" w:space="0" w:color="000000"/>
            </w:tcBorders>
            <w:shd w:val="clear" w:color="auto" w:fill="auto"/>
            <w:vAlign w:val="center"/>
            <w:hideMark/>
          </w:tcPr>
          <w:p w14:paraId="14D201AC"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Docuemento se encuentre en Físico (docuemento elaborados por Dipol- diprece y Gestión de redes asistenciales)</w:t>
            </w:r>
          </w:p>
        </w:tc>
      </w:tr>
      <w:tr w:rsidR="00B93441" w:rsidRPr="00426EE0" w14:paraId="567D9AF7"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5473227D"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5FFF080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Recomendaciones técnicas para la selección de método de tamizaje serológico de la enfermedad de Chagas</w:t>
            </w:r>
          </w:p>
        </w:tc>
        <w:tc>
          <w:tcPr>
            <w:tcW w:w="548" w:type="pct"/>
            <w:tcBorders>
              <w:top w:val="nil"/>
              <w:left w:val="nil"/>
              <w:bottom w:val="single" w:sz="4" w:space="0" w:color="000000"/>
              <w:right w:val="single" w:sz="4" w:space="0" w:color="000000"/>
            </w:tcBorders>
            <w:shd w:val="clear" w:color="FFFFFF" w:fill="FFFFFF"/>
            <w:vAlign w:val="center"/>
            <w:hideMark/>
          </w:tcPr>
          <w:p w14:paraId="55E4B11D"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849" w:type="pct"/>
            <w:tcBorders>
              <w:top w:val="nil"/>
              <w:left w:val="nil"/>
              <w:bottom w:val="single" w:sz="4" w:space="0" w:color="000000"/>
              <w:right w:val="single" w:sz="4" w:space="0" w:color="000000"/>
            </w:tcBorders>
            <w:shd w:val="clear" w:color="auto" w:fill="auto"/>
            <w:vAlign w:val="center"/>
            <w:hideMark/>
          </w:tcPr>
          <w:p w14:paraId="416B8FEF"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 xml:space="preserve">http://diprece.minsal.cl/programas-de-salud/programas-enfermedades-transmisibles/chagas-2/ </w:t>
            </w:r>
          </w:p>
        </w:tc>
      </w:tr>
      <w:tr w:rsidR="00B93441" w:rsidRPr="00426EE0" w14:paraId="549A5AC1" w14:textId="77777777" w:rsidTr="00B93441">
        <w:trPr>
          <w:trHeight w:val="1275"/>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2BAED91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6DCAF549"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Informes de auditoras de defunciones por neumonía ocurridas en domicilio anual (2019)</w:t>
            </w:r>
          </w:p>
        </w:tc>
        <w:tc>
          <w:tcPr>
            <w:tcW w:w="548" w:type="pct"/>
            <w:tcBorders>
              <w:top w:val="nil"/>
              <w:left w:val="nil"/>
              <w:bottom w:val="single" w:sz="4" w:space="0" w:color="000000"/>
              <w:right w:val="single" w:sz="4" w:space="0" w:color="000000"/>
            </w:tcBorders>
            <w:shd w:val="clear" w:color="FFFFFF" w:fill="FFFFFF"/>
            <w:vAlign w:val="center"/>
            <w:hideMark/>
          </w:tcPr>
          <w:p w14:paraId="1E30D8A0"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849" w:type="pct"/>
            <w:tcBorders>
              <w:top w:val="nil"/>
              <w:left w:val="nil"/>
              <w:bottom w:val="single" w:sz="4" w:space="0" w:color="000000"/>
              <w:right w:val="single" w:sz="4" w:space="0" w:color="000000"/>
            </w:tcBorders>
            <w:shd w:val="clear" w:color="auto" w:fill="auto"/>
            <w:vAlign w:val="center"/>
            <w:hideMark/>
          </w:tcPr>
          <w:p w14:paraId="52F32334"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No publicado en web. Difusión por Ordinarios anuales</w:t>
            </w:r>
          </w:p>
        </w:tc>
      </w:tr>
      <w:tr w:rsidR="00B93441" w:rsidRPr="00426EE0" w14:paraId="3288CF58" w14:textId="77777777" w:rsidTr="00B93441">
        <w:trPr>
          <w:trHeight w:val="1275"/>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40988849"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36B1411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 Entrega de equipos de elastógrafos para pacientes con Hepatitis C vía GES, en el Sistema Público de Salud de Chile. 2019</w:t>
            </w:r>
          </w:p>
        </w:tc>
        <w:tc>
          <w:tcPr>
            <w:tcW w:w="548" w:type="pct"/>
            <w:tcBorders>
              <w:top w:val="nil"/>
              <w:left w:val="nil"/>
              <w:bottom w:val="single" w:sz="4" w:space="0" w:color="000000"/>
              <w:right w:val="single" w:sz="4" w:space="0" w:color="000000"/>
            </w:tcBorders>
            <w:shd w:val="clear" w:color="FFFFFF" w:fill="FFFFFF"/>
            <w:vAlign w:val="center"/>
            <w:hideMark/>
          </w:tcPr>
          <w:p w14:paraId="491C0B9E"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849" w:type="pct"/>
            <w:tcBorders>
              <w:top w:val="nil"/>
              <w:left w:val="nil"/>
              <w:bottom w:val="single" w:sz="4" w:space="0" w:color="000000"/>
              <w:right w:val="single" w:sz="4" w:space="0" w:color="000000"/>
            </w:tcBorders>
            <w:shd w:val="clear" w:color="auto" w:fill="auto"/>
            <w:vAlign w:val="center"/>
            <w:hideMark/>
          </w:tcPr>
          <w:p w14:paraId="53F67F91"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https://diprece.minsal.cl/programas-de-salud/programas-enfermedades-transmisibles/informacion-al-profesional-hepatitis/</w:t>
            </w:r>
          </w:p>
        </w:tc>
      </w:tr>
      <w:tr w:rsidR="00B93441" w:rsidRPr="00426EE0" w14:paraId="3B77A633" w14:textId="77777777" w:rsidTr="00B93441">
        <w:trPr>
          <w:trHeight w:val="1275"/>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45872B8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6D9CA0B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Resumen Ejecutivo: Guía de Práctica Clínica Manejo y tratamiento de la infección crónica por virus de la Hepatitis C</w:t>
            </w:r>
          </w:p>
        </w:tc>
        <w:tc>
          <w:tcPr>
            <w:tcW w:w="548" w:type="pct"/>
            <w:tcBorders>
              <w:top w:val="nil"/>
              <w:left w:val="nil"/>
              <w:bottom w:val="single" w:sz="4" w:space="0" w:color="000000"/>
              <w:right w:val="single" w:sz="4" w:space="0" w:color="000000"/>
            </w:tcBorders>
            <w:shd w:val="clear" w:color="FFFFFF" w:fill="FFFFFF"/>
            <w:vAlign w:val="center"/>
            <w:hideMark/>
          </w:tcPr>
          <w:p w14:paraId="2CCF91A9"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849" w:type="pct"/>
            <w:tcBorders>
              <w:top w:val="nil"/>
              <w:left w:val="nil"/>
              <w:bottom w:val="single" w:sz="4" w:space="0" w:color="000000"/>
              <w:right w:val="single" w:sz="4" w:space="0" w:color="000000"/>
            </w:tcBorders>
            <w:shd w:val="clear" w:color="auto" w:fill="auto"/>
            <w:vAlign w:val="center"/>
            <w:hideMark/>
          </w:tcPr>
          <w:p w14:paraId="3213C4F5"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https://diprece.minsal.cl/programas-de-salud/programas-enfermedades-transmisibles/informacion-al-profesional-hepatitis/</w:t>
            </w:r>
          </w:p>
        </w:tc>
      </w:tr>
      <w:tr w:rsidR="00B93441" w:rsidRPr="00426EE0" w14:paraId="573AEC3D" w14:textId="77777777" w:rsidTr="00B93441">
        <w:trPr>
          <w:trHeight w:val="102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782FB90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59DA652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 Evaluación del Plan Nacional contra la Resistencia a los Antimicrobianos 2020</w:t>
            </w:r>
          </w:p>
        </w:tc>
        <w:tc>
          <w:tcPr>
            <w:tcW w:w="548" w:type="pct"/>
            <w:tcBorders>
              <w:top w:val="nil"/>
              <w:left w:val="nil"/>
              <w:bottom w:val="single" w:sz="4" w:space="0" w:color="000000"/>
              <w:right w:val="single" w:sz="4" w:space="0" w:color="000000"/>
            </w:tcBorders>
            <w:shd w:val="clear" w:color="FFFFFF" w:fill="FFFFFF"/>
            <w:vAlign w:val="center"/>
            <w:hideMark/>
          </w:tcPr>
          <w:p w14:paraId="2A68B0E4"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849" w:type="pct"/>
            <w:tcBorders>
              <w:top w:val="nil"/>
              <w:left w:val="nil"/>
              <w:bottom w:val="single" w:sz="4" w:space="0" w:color="000000"/>
              <w:right w:val="single" w:sz="4" w:space="0" w:color="000000"/>
            </w:tcBorders>
            <w:shd w:val="clear" w:color="auto" w:fill="auto"/>
            <w:vAlign w:val="center"/>
            <w:hideMark/>
          </w:tcPr>
          <w:p w14:paraId="0D56D520"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https://diprece.minsal.cl/wp-content/uploads/2021/01/Informe-Evaluacion-del-Plan-Nacional-contra-la-Resistencia-a-los-Antimicrobianos-2020.pdf</w:t>
            </w:r>
          </w:p>
        </w:tc>
      </w:tr>
      <w:tr w:rsidR="00B93441" w:rsidRPr="00426EE0" w14:paraId="17D2DBEC" w14:textId="77777777" w:rsidTr="00B93441">
        <w:trPr>
          <w:trHeight w:val="102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0A85C22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4876B593"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Informe de situación epidemiológica y operacional tuberculosis 2019</w:t>
            </w:r>
          </w:p>
        </w:tc>
        <w:tc>
          <w:tcPr>
            <w:tcW w:w="548" w:type="pct"/>
            <w:tcBorders>
              <w:top w:val="nil"/>
              <w:left w:val="nil"/>
              <w:bottom w:val="single" w:sz="4" w:space="0" w:color="000000"/>
              <w:right w:val="single" w:sz="4" w:space="0" w:color="000000"/>
            </w:tcBorders>
            <w:shd w:val="clear" w:color="FFFFFF" w:fill="FFFFFF"/>
            <w:vAlign w:val="center"/>
            <w:hideMark/>
          </w:tcPr>
          <w:p w14:paraId="0D20ACF6"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849" w:type="pct"/>
            <w:tcBorders>
              <w:top w:val="nil"/>
              <w:left w:val="nil"/>
              <w:bottom w:val="single" w:sz="4" w:space="0" w:color="000000"/>
              <w:right w:val="single" w:sz="4" w:space="0" w:color="000000"/>
            </w:tcBorders>
            <w:shd w:val="clear" w:color="auto" w:fill="auto"/>
            <w:vAlign w:val="center"/>
            <w:hideMark/>
          </w:tcPr>
          <w:p w14:paraId="399803B4"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https://diprece.minsal.cl/wp-content/uploads/2020/07/INFORME-TUBERCULOSIS-2019.pdf</w:t>
            </w:r>
          </w:p>
        </w:tc>
      </w:tr>
      <w:tr w:rsidR="00B93441" w:rsidRPr="00426EE0" w14:paraId="7A70367E" w14:textId="77777777" w:rsidTr="00B93441">
        <w:trPr>
          <w:trHeight w:val="102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0F4BA3C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63D8031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ORD B21/4276 Nuevo esquema de tratamiento para tuberculosis resistente a rifampicina</w:t>
            </w:r>
          </w:p>
        </w:tc>
        <w:tc>
          <w:tcPr>
            <w:tcW w:w="548" w:type="pct"/>
            <w:tcBorders>
              <w:top w:val="nil"/>
              <w:left w:val="nil"/>
              <w:bottom w:val="single" w:sz="4" w:space="0" w:color="000000"/>
              <w:right w:val="single" w:sz="4" w:space="0" w:color="000000"/>
            </w:tcBorders>
            <w:shd w:val="clear" w:color="FFFFFF" w:fill="FFFFFF"/>
            <w:vAlign w:val="center"/>
            <w:hideMark/>
          </w:tcPr>
          <w:p w14:paraId="70FB1005"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849" w:type="pct"/>
            <w:tcBorders>
              <w:top w:val="nil"/>
              <w:left w:val="nil"/>
              <w:bottom w:val="single" w:sz="4" w:space="0" w:color="000000"/>
              <w:right w:val="single" w:sz="4" w:space="0" w:color="000000"/>
            </w:tcBorders>
            <w:shd w:val="clear" w:color="auto" w:fill="auto"/>
            <w:vAlign w:val="center"/>
            <w:hideMark/>
          </w:tcPr>
          <w:p w14:paraId="6AA29663"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No publicado en web</w:t>
            </w:r>
          </w:p>
        </w:tc>
      </w:tr>
      <w:tr w:rsidR="00B93441" w:rsidRPr="00426EE0" w14:paraId="5DD25602"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3DE77A8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lastRenderedPageBreak/>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7453951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 Situación epidemiológica, diagnóstico y tratamiento de Malaria 2020</w:t>
            </w:r>
          </w:p>
        </w:tc>
        <w:tc>
          <w:tcPr>
            <w:tcW w:w="548" w:type="pct"/>
            <w:tcBorders>
              <w:top w:val="nil"/>
              <w:left w:val="nil"/>
              <w:bottom w:val="single" w:sz="4" w:space="0" w:color="000000"/>
              <w:right w:val="single" w:sz="4" w:space="0" w:color="000000"/>
            </w:tcBorders>
            <w:shd w:val="clear" w:color="FFFFFF" w:fill="FFFFFF"/>
            <w:vAlign w:val="center"/>
            <w:hideMark/>
          </w:tcPr>
          <w:p w14:paraId="458B27E3"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849" w:type="pct"/>
            <w:tcBorders>
              <w:top w:val="nil"/>
              <w:left w:val="nil"/>
              <w:bottom w:val="single" w:sz="4" w:space="0" w:color="000000"/>
              <w:right w:val="single" w:sz="4" w:space="0" w:color="000000"/>
            </w:tcBorders>
            <w:shd w:val="clear" w:color="auto" w:fill="auto"/>
            <w:vAlign w:val="center"/>
            <w:hideMark/>
          </w:tcPr>
          <w:p w14:paraId="0686009E"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https://diprece.minsal.cl/wp-content/uploads/2021/02/Informe-Situacion-epidemiologica-diagnostico-y-tratamiento-de-malaria-2020.pdf</w:t>
            </w:r>
          </w:p>
        </w:tc>
      </w:tr>
      <w:tr w:rsidR="00B93441" w:rsidRPr="00426EE0" w14:paraId="6E9855F1"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693A75C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02C6029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Implementación de test rápido para el diagnóstico de malaria en el país</w:t>
            </w:r>
          </w:p>
        </w:tc>
        <w:tc>
          <w:tcPr>
            <w:tcW w:w="548" w:type="pct"/>
            <w:tcBorders>
              <w:top w:val="nil"/>
              <w:left w:val="nil"/>
              <w:bottom w:val="single" w:sz="4" w:space="0" w:color="000000"/>
              <w:right w:val="single" w:sz="4" w:space="0" w:color="000000"/>
            </w:tcBorders>
            <w:shd w:val="clear" w:color="FFFFFF" w:fill="FFFFFF"/>
            <w:vAlign w:val="center"/>
            <w:hideMark/>
          </w:tcPr>
          <w:p w14:paraId="015EB294"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849" w:type="pct"/>
            <w:tcBorders>
              <w:top w:val="nil"/>
              <w:left w:val="nil"/>
              <w:bottom w:val="single" w:sz="4" w:space="0" w:color="000000"/>
              <w:right w:val="single" w:sz="4" w:space="0" w:color="000000"/>
            </w:tcBorders>
            <w:shd w:val="clear" w:color="auto" w:fill="auto"/>
            <w:vAlign w:val="center"/>
            <w:hideMark/>
          </w:tcPr>
          <w:p w14:paraId="28F58913"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No existe documento asociado a esta estrategia</w:t>
            </w:r>
          </w:p>
        </w:tc>
      </w:tr>
      <w:tr w:rsidR="00B93441" w:rsidRPr="00426EE0" w14:paraId="2FDEF17F"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6525E68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7A091DA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Plan de Reactivación del Programa Nacional de Enfermedad de Chagas en el contexto COVI-19</w:t>
            </w:r>
          </w:p>
        </w:tc>
        <w:tc>
          <w:tcPr>
            <w:tcW w:w="548" w:type="pct"/>
            <w:tcBorders>
              <w:top w:val="nil"/>
              <w:left w:val="nil"/>
              <w:bottom w:val="single" w:sz="4" w:space="0" w:color="000000"/>
              <w:right w:val="single" w:sz="4" w:space="0" w:color="000000"/>
            </w:tcBorders>
            <w:shd w:val="clear" w:color="FFFFFF" w:fill="FFFFFF"/>
            <w:vAlign w:val="center"/>
            <w:hideMark/>
          </w:tcPr>
          <w:p w14:paraId="4AC3AFB7"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849" w:type="pct"/>
            <w:tcBorders>
              <w:top w:val="nil"/>
              <w:left w:val="nil"/>
              <w:bottom w:val="single" w:sz="4" w:space="0" w:color="000000"/>
              <w:right w:val="single" w:sz="4" w:space="0" w:color="000000"/>
            </w:tcBorders>
            <w:shd w:val="clear" w:color="auto" w:fill="auto"/>
            <w:vAlign w:val="center"/>
            <w:hideMark/>
          </w:tcPr>
          <w:p w14:paraId="5038D8B8"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No publicado en web</w:t>
            </w:r>
          </w:p>
        </w:tc>
      </w:tr>
      <w:tr w:rsidR="00B93441" w:rsidRPr="00426EE0" w14:paraId="18E6E005"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16E3692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2D45089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 X reunión nacional de referentes de enfermedad de Chagas</w:t>
            </w:r>
          </w:p>
        </w:tc>
        <w:tc>
          <w:tcPr>
            <w:tcW w:w="548" w:type="pct"/>
            <w:tcBorders>
              <w:top w:val="nil"/>
              <w:left w:val="nil"/>
              <w:bottom w:val="single" w:sz="4" w:space="0" w:color="000000"/>
              <w:right w:val="single" w:sz="4" w:space="0" w:color="000000"/>
            </w:tcBorders>
            <w:shd w:val="clear" w:color="FFFFFF" w:fill="FFFFFF"/>
            <w:vAlign w:val="center"/>
            <w:hideMark/>
          </w:tcPr>
          <w:p w14:paraId="4C66FDB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849" w:type="pct"/>
            <w:tcBorders>
              <w:top w:val="nil"/>
              <w:left w:val="nil"/>
              <w:bottom w:val="single" w:sz="4" w:space="0" w:color="000000"/>
              <w:right w:val="single" w:sz="4" w:space="0" w:color="000000"/>
            </w:tcBorders>
            <w:shd w:val="clear" w:color="auto" w:fill="auto"/>
            <w:vAlign w:val="center"/>
            <w:hideMark/>
          </w:tcPr>
          <w:p w14:paraId="261F46AB"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No publicado en web</w:t>
            </w:r>
          </w:p>
        </w:tc>
      </w:tr>
      <w:tr w:rsidR="00B93441" w:rsidRPr="00426EE0" w14:paraId="109C118F" w14:textId="77777777" w:rsidTr="00B93441">
        <w:trPr>
          <w:trHeight w:val="102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6C2CE7B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11C3729D"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Norma Técnica N°0210 para la racionalización del uso de antimicrobianos en la Atención Clínica</w:t>
            </w:r>
          </w:p>
        </w:tc>
        <w:tc>
          <w:tcPr>
            <w:tcW w:w="548" w:type="pct"/>
            <w:tcBorders>
              <w:top w:val="nil"/>
              <w:left w:val="nil"/>
              <w:bottom w:val="single" w:sz="4" w:space="0" w:color="000000"/>
              <w:right w:val="single" w:sz="4" w:space="0" w:color="000000"/>
            </w:tcBorders>
            <w:shd w:val="clear" w:color="FFFFFF" w:fill="FFFFFF"/>
            <w:vAlign w:val="center"/>
            <w:hideMark/>
          </w:tcPr>
          <w:p w14:paraId="1210BDFD"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2021</w:t>
            </w:r>
          </w:p>
        </w:tc>
        <w:tc>
          <w:tcPr>
            <w:tcW w:w="1849" w:type="pct"/>
            <w:tcBorders>
              <w:top w:val="nil"/>
              <w:left w:val="nil"/>
              <w:bottom w:val="single" w:sz="4" w:space="0" w:color="000000"/>
              <w:right w:val="single" w:sz="4" w:space="0" w:color="000000"/>
            </w:tcBorders>
            <w:shd w:val="clear" w:color="auto" w:fill="auto"/>
            <w:vAlign w:val="center"/>
            <w:hideMark/>
          </w:tcPr>
          <w:p w14:paraId="27555B4B"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https://diprece.minsal.cl/wp-content/uploads/2021/01/RES.-EXENTA-N%C2%B01146-Aprueba-Norma-Gral.-Te%CC%81cnica-N%C2%B00210-para-la-racionalizacio%CC%81n-del-uso-de-antimicrobianos-en-la-Atencio%CC%81n-Cli%CC%81nica_v2.pdf</w:t>
            </w:r>
          </w:p>
        </w:tc>
      </w:tr>
      <w:tr w:rsidR="00B93441" w:rsidRPr="00426EE0" w14:paraId="656982BF"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4E5A4F19"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79995C1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 Situación de la Equinococosis Quística/Hidatidosis 2015-2019</w:t>
            </w:r>
          </w:p>
        </w:tc>
        <w:tc>
          <w:tcPr>
            <w:tcW w:w="548" w:type="pct"/>
            <w:tcBorders>
              <w:top w:val="nil"/>
              <w:left w:val="nil"/>
              <w:bottom w:val="single" w:sz="4" w:space="0" w:color="000000"/>
              <w:right w:val="single" w:sz="4" w:space="0" w:color="000000"/>
            </w:tcBorders>
            <w:shd w:val="clear" w:color="FFFFFF" w:fill="FFFFFF"/>
            <w:vAlign w:val="center"/>
            <w:hideMark/>
          </w:tcPr>
          <w:p w14:paraId="0B6F527A"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2021</w:t>
            </w:r>
          </w:p>
        </w:tc>
        <w:tc>
          <w:tcPr>
            <w:tcW w:w="1849" w:type="pct"/>
            <w:tcBorders>
              <w:top w:val="nil"/>
              <w:left w:val="nil"/>
              <w:bottom w:val="single" w:sz="4" w:space="0" w:color="000000"/>
              <w:right w:val="single" w:sz="4" w:space="0" w:color="000000"/>
            </w:tcBorders>
            <w:shd w:val="clear" w:color="auto" w:fill="auto"/>
            <w:vAlign w:val="center"/>
            <w:hideMark/>
          </w:tcPr>
          <w:p w14:paraId="48BBBDB4"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 </w:t>
            </w:r>
          </w:p>
        </w:tc>
      </w:tr>
      <w:tr w:rsidR="00B93441" w:rsidRPr="00426EE0" w14:paraId="3D1A087D"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1BC9C9D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2751A2B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del manejo clínico de la Equinococosis Quística/Hidatidosis</w:t>
            </w:r>
          </w:p>
        </w:tc>
        <w:tc>
          <w:tcPr>
            <w:tcW w:w="548" w:type="pct"/>
            <w:tcBorders>
              <w:top w:val="nil"/>
              <w:left w:val="nil"/>
              <w:bottom w:val="single" w:sz="4" w:space="0" w:color="000000"/>
              <w:right w:val="single" w:sz="4" w:space="0" w:color="000000"/>
            </w:tcBorders>
            <w:shd w:val="clear" w:color="FFFFFF" w:fill="FFFFFF"/>
            <w:vAlign w:val="center"/>
            <w:hideMark/>
          </w:tcPr>
          <w:p w14:paraId="01DB0266"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2021</w:t>
            </w:r>
          </w:p>
        </w:tc>
        <w:tc>
          <w:tcPr>
            <w:tcW w:w="1849" w:type="pct"/>
            <w:tcBorders>
              <w:top w:val="nil"/>
              <w:left w:val="nil"/>
              <w:bottom w:val="single" w:sz="4" w:space="0" w:color="000000"/>
              <w:right w:val="single" w:sz="4" w:space="0" w:color="000000"/>
            </w:tcBorders>
            <w:shd w:val="clear" w:color="auto" w:fill="auto"/>
            <w:vAlign w:val="center"/>
            <w:hideMark/>
          </w:tcPr>
          <w:p w14:paraId="49F7A8F8"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 </w:t>
            </w:r>
          </w:p>
        </w:tc>
      </w:tr>
      <w:tr w:rsidR="00B93441" w:rsidRPr="00426EE0" w14:paraId="4B30C5DA" w14:textId="77777777" w:rsidTr="00B93441">
        <w:trPr>
          <w:trHeight w:val="1275"/>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2AC47E7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4F33CFD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Norma de profilaxis de Transmisión vertical de Hepatitis B</w:t>
            </w:r>
          </w:p>
        </w:tc>
        <w:tc>
          <w:tcPr>
            <w:tcW w:w="548" w:type="pct"/>
            <w:tcBorders>
              <w:top w:val="nil"/>
              <w:left w:val="nil"/>
              <w:bottom w:val="single" w:sz="4" w:space="0" w:color="000000"/>
              <w:right w:val="single" w:sz="4" w:space="0" w:color="000000"/>
            </w:tcBorders>
            <w:shd w:val="clear" w:color="FFFFFF" w:fill="FFFFFF"/>
            <w:vAlign w:val="center"/>
            <w:hideMark/>
          </w:tcPr>
          <w:p w14:paraId="11B9C26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w:t>
            </w:r>
          </w:p>
        </w:tc>
        <w:tc>
          <w:tcPr>
            <w:tcW w:w="1849" w:type="pct"/>
            <w:tcBorders>
              <w:top w:val="nil"/>
              <w:left w:val="nil"/>
              <w:bottom w:val="single" w:sz="4" w:space="0" w:color="000000"/>
              <w:right w:val="single" w:sz="4" w:space="0" w:color="000000"/>
            </w:tcBorders>
            <w:shd w:val="clear" w:color="auto" w:fill="auto"/>
            <w:vAlign w:val="center"/>
            <w:hideMark/>
          </w:tcPr>
          <w:p w14:paraId="1E62B119"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85" w:history="1">
              <w:r w:rsidR="00B93441" w:rsidRPr="00426EE0">
                <w:rPr>
                  <w:rFonts w:ascii="Arial Narrow" w:eastAsia="Times New Roman" w:hAnsi="Arial Narrow" w:cs="Times New Roman"/>
                  <w:color w:val="0000FF"/>
                  <w:sz w:val="20"/>
                  <w:szCs w:val="20"/>
                  <w:u w:val="single"/>
                  <w:lang w:eastAsia="es-CL"/>
                </w:rPr>
                <w:t>https://diprece.minsal.cl/programas-de-salud/programas-enfermedades-transmisibles/informacion-al-profesional-hepatitis/</w:t>
              </w:r>
            </w:hyperlink>
          </w:p>
        </w:tc>
      </w:tr>
      <w:tr w:rsidR="00B93441" w:rsidRPr="00426EE0" w14:paraId="09EA4489" w14:textId="77777777" w:rsidTr="00B93441">
        <w:trPr>
          <w:trHeight w:val="1275"/>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292317C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lastRenderedPageBreak/>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425345F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de manejo clínico para Hepatitis B</w:t>
            </w:r>
          </w:p>
        </w:tc>
        <w:tc>
          <w:tcPr>
            <w:tcW w:w="548" w:type="pct"/>
            <w:tcBorders>
              <w:top w:val="nil"/>
              <w:left w:val="nil"/>
              <w:bottom w:val="single" w:sz="4" w:space="0" w:color="000000"/>
              <w:right w:val="single" w:sz="4" w:space="0" w:color="000000"/>
            </w:tcBorders>
            <w:shd w:val="clear" w:color="FFFFFF" w:fill="FFFFFF"/>
            <w:vAlign w:val="center"/>
            <w:hideMark/>
          </w:tcPr>
          <w:p w14:paraId="0FB0026E"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w:t>
            </w:r>
          </w:p>
        </w:tc>
        <w:tc>
          <w:tcPr>
            <w:tcW w:w="1849" w:type="pct"/>
            <w:tcBorders>
              <w:top w:val="nil"/>
              <w:left w:val="nil"/>
              <w:bottom w:val="single" w:sz="4" w:space="0" w:color="000000"/>
              <w:right w:val="single" w:sz="4" w:space="0" w:color="000000"/>
            </w:tcBorders>
            <w:shd w:val="clear" w:color="FFFFFF" w:fill="FFFFFF"/>
            <w:vAlign w:val="center"/>
            <w:hideMark/>
          </w:tcPr>
          <w:p w14:paraId="6E59E670"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xml:space="preserve"> </w:t>
            </w:r>
          </w:p>
        </w:tc>
      </w:tr>
      <w:tr w:rsidR="00B93441" w:rsidRPr="00426EE0" w14:paraId="36065086" w14:textId="77777777" w:rsidTr="00B93441">
        <w:trPr>
          <w:trHeight w:val="1275"/>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7B53FA5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5FB7826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Estrategias del Programa de Hepatitis B y C</w:t>
            </w:r>
          </w:p>
        </w:tc>
        <w:tc>
          <w:tcPr>
            <w:tcW w:w="548" w:type="pct"/>
            <w:tcBorders>
              <w:top w:val="nil"/>
              <w:left w:val="nil"/>
              <w:bottom w:val="single" w:sz="4" w:space="0" w:color="000000"/>
              <w:right w:val="single" w:sz="4" w:space="0" w:color="000000"/>
            </w:tcBorders>
            <w:shd w:val="clear" w:color="FFFFFF" w:fill="FFFFFF"/>
            <w:vAlign w:val="center"/>
            <w:hideMark/>
          </w:tcPr>
          <w:p w14:paraId="1E13204F"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w:t>
            </w:r>
          </w:p>
        </w:tc>
        <w:tc>
          <w:tcPr>
            <w:tcW w:w="1849" w:type="pct"/>
            <w:tcBorders>
              <w:top w:val="nil"/>
              <w:left w:val="nil"/>
              <w:bottom w:val="single" w:sz="4" w:space="0" w:color="000000"/>
              <w:right w:val="single" w:sz="4" w:space="0" w:color="000000"/>
            </w:tcBorders>
            <w:shd w:val="clear" w:color="FFFFFF" w:fill="FFFFFF"/>
            <w:vAlign w:val="center"/>
            <w:hideMark/>
          </w:tcPr>
          <w:p w14:paraId="5ECB3D94"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xml:space="preserve"> </w:t>
            </w:r>
          </w:p>
        </w:tc>
      </w:tr>
      <w:tr w:rsidR="00B93441" w:rsidRPr="00426EE0" w14:paraId="4B4E1EA5" w14:textId="77777777" w:rsidTr="00B93441">
        <w:trPr>
          <w:trHeight w:val="1275"/>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2B4C04E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1E645AF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 Guía de Práctica Clínica Manejo y tratamiento de la infección crónica por virus de la Hepatitis B, con metodología GRADE</w:t>
            </w:r>
          </w:p>
        </w:tc>
        <w:tc>
          <w:tcPr>
            <w:tcW w:w="548" w:type="pct"/>
            <w:tcBorders>
              <w:top w:val="nil"/>
              <w:left w:val="nil"/>
              <w:bottom w:val="single" w:sz="4" w:space="0" w:color="000000"/>
              <w:right w:val="single" w:sz="4" w:space="0" w:color="000000"/>
            </w:tcBorders>
            <w:shd w:val="clear" w:color="FFFFFF" w:fill="FFFFFF"/>
            <w:vAlign w:val="center"/>
            <w:hideMark/>
          </w:tcPr>
          <w:p w14:paraId="0B03BD02"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w:t>
            </w:r>
          </w:p>
        </w:tc>
        <w:tc>
          <w:tcPr>
            <w:tcW w:w="1849" w:type="pct"/>
            <w:tcBorders>
              <w:top w:val="nil"/>
              <w:left w:val="nil"/>
              <w:bottom w:val="single" w:sz="4" w:space="0" w:color="000000"/>
              <w:right w:val="single" w:sz="4" w:space="0" w:color="000000"/>
            </w:tcBorders>
            <w:shd w:val="clear" w:color="FFFFFF" w:fill="FFFFFF"/>
            <w:vAlign w:val="center"/>
            <w:hideMark/>
          </w:tcPr>
          <w:p w14:paraId="2976BD6F"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xml:space="preserve"> </w:t>
            </w:r>
          </w:p>
        </w:tc>
      </w:tr>
      <w:tr w:rsidR="00B93441" w:rsidRPr="00426EE0" w14:paraId="49CA7807" w14:textId="77777777" w:rsidTr="00B93441">
        <w:trPr>
          <w:trHeight w:val="102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0EFA792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3A07C05D"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Plan Nacional contra la Resistencia a los Antimicrobianos 2021-2025 </w:t>
            </w:r>
          </w:p>
        </w:tc>
        <w:tc>
          <w:tcPr>
            <w:tcW w:w="548" w:type="pct"/>
            <w:tcBorders>
              <w:top w:val="nil"/>
              <w:left w:val="nil"/>
              <w:bottom w:val="single" w:sz="4" w:space="0" w:color="000000"/>
              <w:right w:val="single" w:sz="4" w:space="0" w:color="000000"/>
            </w:tcBorders>
            <w:shd w:val="clear" w:color="FFFFFF" w:fill="FFFFFF"/>
            <w:vAlign w:val="center"/>
            <w:hideMark/>
          </w:tcPr>
          <w:p w14:paraId="566B83C7"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w:t>
            </w:r>
          </w:p>
        </w:tc>
        <w:tc>
          <w:tcPr>
            <w:tcW w:w="1849" w:type="pct"/>
            <w:tcBorders>
              <w:top w:val="nil"/>
              <w:left w:val="nil"/>
              <w:bottom w:val="single" w:sz="4" w:space="0" w:color="000000"/>
              <w:right w:val="single" w:sz="4" w:space="0" w:color="000000"/>
            </w:tcBorders>
            <w:shd w:val="clear" w:color="FFFFFF" w:fill="FFFFFF"/>
            <w:vAlign w:val="center"/>
            <w:hideMark/>
          </w:tcPr>
          <w:p w14:paraId="75AB5AE2"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xml:space="preserve"> </w:t>
            </w:r>
          </w:p>
        </w:tc>
      </w:tr>
      <w:tr w:rsidR="00B93441" w:rsidRPr="00426EE0" w14:paraId="14A4B28E" w14:textId="77777777" w:rsidTr="00B93441">
        <w:trPr>
          <w:trHeight w:val="102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776B7BF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71804B69"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Informe de situación epidemiológica y operacional tuberculosis 2020</w:t>
            </w:r>
          </w:p>
        </w:tc>
        <w:tc>
          <w:tcPr>
            <w:tcW w:w="548" w:type="pct"/>
            <w:tcBorders>
              <w:top w:val="nil"/>
              <w:left w:val="nil"/>
              <w:bottom w:val="single" w:sz="4" w:space="0" w:color="000000"/>
              <w:right w:val="single" w:sz="4" w:space="0" w:color="000000"/>
            </w:tcBorders>
            <w:shd w:val="clear" w:color="auto" w:fill="auto"/>
            <w:vAlign w:val="center"/>
            <w:hideMark/>
          </w:tcPr>
          <w:p w14:paraId="61D9E577"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w:t>
            </w:r>
          </w:p>
        </w:tc>
        <w:tc>
          <w:tcPr>
            <w:tcW w:w="1849" w:type="pct"/>
            <w:tcBorders>
              <w:top w:val="nil"/>
              <w:left w:val="nil"/>
              <w:bottom w:val="single" w:sz="4" w:space="0" w:color="000000"/>
              <w:right w:val="single" w:sz="4" w:space="0" w:color="000000"/>
            </w:tcBorders>
            <w:shd w:val="clear" w:color="auto" w:fill="auto"/>
            <w:vAlign w:val="center"/>
            <w:hideMark/>
          </w:tcPr>
          <w:p w14:paraId="7F44FCD7"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w:t>
            </w:r>
          </w:p>
        </w:tc>
      </w:tr>
      <w:tr w:rsidR="00B93441" w:rsidRPr="00426EE0" w14:paraId="7D57740D" w14:textId="77777777" w:rsidTr="00B93441">
        <w:trPr>
          <w:trHeight w:val="102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0D629B2D"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1AE7B98F"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Norma Técnica del Programa de Control y Eliminación de la Tuberculosis 2021</w:t>
            </w:r>
          </w:p>
        </w:tc>
        <w:tc>
          <w:tcPr>
            <w:tcW w:w="548" w:type="pct"/>
            <w:tcBorders>
              <w:top w:val="nil"/>
              <w:left w:val="nil"/>
              <w:bottom w:val="single" w:sz="4" w:space="0" w:color="000000"/>
              <w:right w:val="single" w:sz="4" w:space="0" w:color="000000"/>
            </w:tcBorders>
            <w:shd w:val="clear" w:color="auto" w:fill="auto"/>
            <w:vAlign w:val="center"/>
            <w:hideMark/>
          </w:tcPr>
          <w:p w14:paraId="46C65CDE"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w:t>
            </w:r>
          </w:p>
        </w:tc>
        <w:tc>
          <w:tcPr>
            <w:tcW w:w="1849" w:type="pct"/>
            <w:tcBorders>
              <w:top w:val="nil"/>
              <w:left w:val="nil"/>
              <w:bottom w:val="single" w:sz="4" w:space="0" w:color="000000"/>
              <w:right w:val="single" w:sz="4" w:space="0" w:color="000000"/>
            </w:tcBorders>
            <w:shd w:val="clear" w:color="auto" w:fill="auto"/>
            <w:vAlign w:val="center"/>
            <w:hideMark/>
          </w:tcPr>
          <w:p w14:paraId="42E59A26"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w:t>
            </w:r>
          </w:p>
        </w:tc>
      </w:tr>
      <w:tr w:rsidR="00B93441" w:rsidRPr="00426EE0" w14:paraId="463D9F24" w14:textId="77777777" w:rsidTr="00B93441">
        <w:trPr>
          <w:trHeight w:val="1530"/>
        </w:trPr>
        <w:tc>
          <w:tcPr>
            <w:tcW w:w="473" w:type="pct"/>
            <w:tcBorders>
              <w:top w:val="nil"/>
              <w:left w:val="single" w:sz="4" w:space="0" w:color="000000"/>
              <w:bottom w:val="single" w:sz="4" w:space="0" w:color="000000"/>
              <w:right w:val="single" w:sz="4" w:space="0" w:color="000000"/>
            </w:tcBorders>
            <w:shd w:val="clear" w:color="auto" w:fill="auto"/>
            <w:vAlign w:val="center"/>
            <w:hideMark/>
          </w:tcPr>
          <w:p w14:paraId="1F0C052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000000"/>
              <w:right w:val="single" w:sz="4" w:space="0" w:color="000000"/>
            </w:tcBorders>
            <w:shd w:val="clear" w:color="auto" w:fill="auto"/>
            <w:vAlign w:val="center"/>
            <w:hideMark/>
          </w:tcPr>
          <w:p w14:paraId="2B2F129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Informe de Vigilancia Integrada Plan Nacional de Enfermedad de Chagas 2020</w:t>
            </w:r>
          </w:p>
        </w:tc>
        <w:tc>
          <w:tcPr>
            <w:tcW w:w="548" w:type="pct"/>
            <w:tcBorders>
              <w:top w:val="nil"/>
              <w:left w:val="nil"/>
              <w:bottom w:val="single" w:sz="4" w:space="0" w:color="000000"/>
              <w:right w:val="single" w:sz="4" w:space="0" w:color="000000"/>
            </w:tcBorders>
            <w:shd w:val="clear" w:color="FFFFFF" w:fill="FFFFFF"/>
            <w:vAlign w:val="center"/>
            <w:hideMark/>
          </w:tcPr>
          <w:p w14:paraId="47E83D9C"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w:t>
            </w:r>
          </w:p>
        </w:tc>
        <w:tc>
          <w:tcPr>
            <w:tcW w:w="1849" w:type="pct"/>
            <w:tcBorders>
              <w:top w:val="nil"/>
              <w:left w:val="nil"/>
              <w:bottom w:val="single" w:sz="4" w:space="0" w:color="000000"/>
              <w:right w:val="single" w:sz="4" w:space="0" w:color="000000"/>
            </w:tcBorders>
            <w:shd w:val="clear" w:color="auto" w:fill="auto"/>
            <w:vAlign w:val="center"/>
            <w:hideMark/>
          </w:tcPr>
          <w:p w14:paraId="339069F5"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w:t>
            </w:r>
          </w:p>
        </w:tc>
      </w:tr>
      <w:tr w:rsidR="00B93441" w:rsidRPr="00426EE0" w14:paraId="75CEBD52" w14:textId="77777777" w:rsidTr="00B93441">
        <w:trPr>
          <w:trHeight w:val="765"/>
        </w:trPr>
        <w:tc>
          <w:tcPr>
            <w:tcW w:w="473" w:type="pct"/>
            <w:tcBorders>
              <w:top w:val="nil"/>
              <w:left w:val="single" w:sz="4" w:space="0" w:color="auto"/>
              <w:bottom w:val="single" w:sz="4" w:space="0" w:color="auto"/>
              <w:right w:val="single" w:sz="4" w:space="0" w:color="auto"/>
            </w:tcBorders>
            <w:shd w:val="clear" w:color="auto" w:fill="auto"/>
            <w:vAlign w:val="center"/>
            <w:hideMark/>
          </w:tcPr>
          <w:p w14:paraId="450EF854" w14:textId="77777777" w:rsidR="00B93441" w:rsidRPr="00B93441" w:rsidRDefault="00B93441" w:rsidP="0018080F">
            <w:pPr>
              <w:spacing w:after="0" w:line="240" w:lineRule="auto"/>
              <w:rPr>
                <w:rFonts w:ascii="Arial Narrow" w:eastAsia="Times New Roman" w:hAnsi="Arial Narrow" w:cs="Times New Roman"/>
                <w:color w:val="000000"/>
                <w:sz w:val="20"/>
                <w:szCs w:val="20"/>
                <w:lang w:eastAsia="es-CL"/>
              </w:rPr>
            </w:pPr>
            <w:r w:rsidRPr="00B93441">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auto"/>
              <w:right w:val="single" w:sz="4" w:space="0" w:color="auto"/>
            </w:tcBorders>
            <w:shd w:val="clear" w:color="auto" w:fill="auto"/>
            <w:vAlign w:val="center"/>
            <w:hideMark/>
          </w:tcPr>
          <w:p w14:paraId="6A597698" w14:textId="77777777" w:rsidR="00B93441" w:rsidRPr="00B93441" w:rsidRDefault="00B93441" w:rsidP="0018080F">
            <w:pPr>
              <w:spacing w:after="0" w:line="240" w:lineRule="auto"/>
              <w:rPr>
                <w:rFonts w:ascii="Arial Narrow" w:eastAsia="Times New Roman" w:hAnsi="Arial Narrow" w:cs="Times New Roman"/>
                <w:color w:val="000000"/>
                <w:sz w:val="20"/>
                <w:szCs w:val="20"/>
                <w:lang w:eastAsia="es-CL"/>
              </w:rPr>
            </w:pPr>
            <w:r w:rsidRPr="00B93441">
              <w:rPr>
                <w:rFonts w:ascii="Arial Narrow" w:eastAsia="Times New Roman" w:hAnsi="Arial Narrow" w:cs="Times New Roman"/>
                <w:color w:val="000000"/>
                <w:sz w:val="20"/>
                <w:szCs w:val="20"/>
                <w:lang w:eastAsia="es-CL"/>
              </w:rPr>
              <w:t>Informe situación de la equinococosis quística/ hidatidosis en Chile 2015-2019. (2021)</w:t>
            </w:r>
          </w:p>
        </w:tc>
        <w:tc>
          <w:tcPr>
            <w:tcW w:w="548" w:type="pct"/>
            <w:tcBorders>
              <w:top w:val="nil"/>
              <w:left w:val="nil"/>
              <w:bottom w:val="single" w:sz="4" w:space="0" w:color="auto"/>
              <w:right w:val="single" w:sz="4" w:space="0" w:color="auto"/>
            </w:tcBorders>
            <w:shd w:val="clear" w:color="auto" w:fill="auto"/>
            <w:noWrap/>
            <w:vAlign w:val="bottom"/>
            <w:hideMark/>
          </w:tcPr>
          <w:p w14:paraId="05279B62" w14:textId="77777777" w:rsidR="00B93441" w:rsidRPr="00B93441" w:rsidRDefault="00B93441" w:rsidP="0018080F">
            <w:pPr>
              <w:spacing w:after="0" w:line="240" w:lineRule="auto"/>
              <w:jc w:val="center"/>
              <w:rPr>
                <w:rFonts w:ascii="Arial Narrow" w:eastAsia="Times New Roman" w:hAnsi="Arial Narrow" w:cs="Times New Roman"/>
                <w:color w:val="000000"/>
                <w:sz w:val="20"/>
                <w:szCs w:val="20"/>
                <w:lang w:eastAsia="es-CL"/>
              </w:rPr>
            </w:pPr>
            <w:r w:rsidRPr="00B93441">
              <w:rPr>
                <w:rFonts w:ascii="Arial Narrow" w:eastAsia="Times New Roman" w:hAnsi="Arial Narrow" w:cs="Times New Roman"/>
                <w:color w:val="000000"/>
                <w:sz w:val="20"/>
                <w:szCs w:val="20"/>
                <w:lang w:eastAsia="es-CL"/>
              </w:rPr>
              <w:t> </w:t>
            </w:r>
          </w:p>
        </w:tc>
        <w:tc>
          <w:tcPr>
            <w:tcW w:w="1849" w:type="pct"/>
            <w:tcBorders>
              <w:top w:val="nil"/>
              <w:left w:val="nil"/>
              <w:bottom w:val="single" w:sz="4" w:space="0" w:color="auto"/>
              <w:right w:val="single" w:sz="4" w:space="0" w:color="auto"/>
            </w:tcBorders>
            <w:shd w:val="clear" w:color="auto" w:fill="auto"/>
            <w:vAlign w:val="center"/>
            <w:hideMark/>
          </w:tcPr>
          <w:p w14:paraId="5B80C33C" w14:textId="77777777" w:rsidR="00B93441" w:rsidRPr="00B93441" w:rsidRDefault="00B93441" w:rsidP="0018080F">
            <w:pPr>
              <w:spacing w:after="0" w:line="240" w:lineRule="auto"/>
              <w:rPr>
                <w:rFonts w:ascii="Arial Narrow" w:eastAsia="Times New Roman" w:hAnsi="Arial Narrow" w:cs="Times New Roman"/>
                <w:color w:val="000000"/>
                <w:sz w:val="20"/>
                <w:szCs w:val="20"/>
                <w:lang w:eastAsia="es-CL"/>
              </w:rPr>
            </w:pPr>
            <w:r w:rsidRPr="00B93441">
              <w:rPr>
                <w:rFonts w:ascii="Arial Narrow" w:eastAsia="Times New Roman" w:hAnsi="Arial Narrow" w:cs="Times New Roman"/>
                <w:color w:val="000000"/>
                <w:sz w:val="20"/>
                <w:szCs w:val="20"/>
                <w:lang w:eastAsia="es-CL"/>
              </w:rPr>
              <w:t>Enfermedades Transmisibles</w:t>
            </w:r>
          </w:p>
        </w:tc>
      </w:tr>
      <w:tr w:rsidR="00B93441" w:rsidRPr="00426EE0" w14:paraId="40A12FFA" w14:textId="77777777" w:rsidTr="00B93441">
        <w:trPr>
          <w:trHeight w:val="51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14:paraId="1741DB8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Transmisibles</w:t>
            </w:r>
          </w:p>
        </w:tc>
        <w:tc>
          <w:tcPr>
            <w:tcW w:w="2130" w:type="pct"/>
            <w:tcBorders>
              <w:top w:val="nil"/>
              <w:left w:val="nil"/>
              <w:bottom w:val="single" w:sz="4" w:space="0" w:color="auto"/>
              <w:right w:val="single" w:sz="4" w:space="0" w:color="auto"/>
            </w:tcBorders>
            <w:shd w:val="clear" w:color="auto" w:fill="auto"/>
            <w:vAlign w:val="bottom"/>
            <w:hideMark/>
          </w:tcPr>
          <w:p w14:paraId="5490149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Orientación Técnica Equinococosis Quística/Hida Tidosis Atención al Paciente</w:t>
            </w:r>
          </w:p>
        </w:tc>
        <w:tc>
          <w:tcPr>
            <w:tcW w:w="548" w:type="pct"/>
            <w:tcBorders>
              <w:top w:val="nil"/>
              <w:left w:val="nil"/>
              <w:bottom w:val="single" w:sz="4" w:space="0" w:color="auto"/>
              <w:right w:val="single" w:sz="4" w:space="0" w:color="auto"/>
            </w:tcBorders>
            <w:shd w:val="clear" w:color="auto" w:fill="auto"/>
            <w:noWrap/>
            <w:vAlign w:val="bottom"/>
            <w:hideMark/>
          </w:tcPr>
          <w:p w14:paraId="36722445"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2021</w:t>
            </w:r>
          </w:p>
        </w:tc>
        <w:tc>
          <w:tcPr>
            <w:tcW w:w="1849" w:type="pct"/>
            <w:tcBorders>
              <w:top w:val="nil"/>
              <w:left w:val="nil"/>
              <w:bottom w:val="single" w:sz="4" w:space="0" w:color="auto"/>
              <w:right w:val="single" w:sz="4" w:space="0" w:color="auto"/>
            </w:tcBorders>
            <w:shd w:val="clear" w:color="auto" w:fill="auto"/>
            <w:noWrap/>
            <w:vAlign w:val="bottom"/>
            <w:hideMark/>
          </w:tcPr>
          <w:p w14:paraId="53E62EE0"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86" w:history="1">
              <w:r w:rsidR="00B93441" w:rsidRPr="00426EE0">
                <w:rPr>
                  <w:rFonts w:ascii="Arial Narrow" w:eastAsia="Times New Roman" w:hAnsi="Arial Narrow" w:cs="Times New Roman"/>
                  <w:color w:val="0000FF"/>
                  <w:sz w:val="20"/>
                  <w:szCs w:val="20"/>
                  <w:u w:val="single"/>
                  <w:lang w:eastAsia="es-CL"/>
                </w:rPr>
                <w:t>https://diprece.minsal.cl/wp-content/uploads/2021/09/ORIENTACION-TECNICA-EQUINOCOCOSIS-QUISTICA-HIDATIDOSIS-ATENCION-AL-PACIENTE-2021-1.pdf</w:t>
              </w:r>
            </w:hyperlink>
          </w:p>
        </w:tc>
      </w:tr>
    </w:tbl>
    <w:p w14:paraId="2C8048B3" w14:textId="7B1F8659" w:rsidR="00B93441" w:rsidRDefault="00B93441">
      <w:pPr>
        <w:rPr>
          <w:rFonts w:asciiTheme="majorHAnsi" w:eastAsia="Calibri" w:hAnsiTheme="majorHAnsi" w:cstheme="majorHAnsi"/>
          <w:b/>
          <w:lang w:eastAsia="es-CL"/>
        </w:rPr>
      </w:pPr>
      <w:r>
        <w:rPr>
          <w:rFonts w:asciiTheme="majorHAnsi" w:eastAsia="Calibri" w:hAnsiTheme="majorHAnsi" w:cstheme="majorHAnsi"/>
          <w:b/>
          <w:lang w:eastAsia="es-CL"/>
        </w:rPr>
        <w:br w:type="page"/>
      </w:r>
    </w:p>
    <w:tbl>
      <w:tblPr>
        <w:tblW w:w="6022" w:type="pct"/>
        <w:tblInd w:w="-1139" w:type="dxa"/>
        <w:tblCellMar>
          <w:left w:w="70" w:type="dxa"/>
          <w:right w:w="70" w:type="dxa"/>
        </w:tblCellMar>
        <w:tblLook w:val="04A0" w:firstRow="1" w:lastRow="0" w:firstColumn="1" w:lastColumn="0" w:noHBand="0" w:noVBand="1"/>
      </w:tblPr>
      <w:tblGrid>
        <w:gridCol w:w="2492"/>
        <w:gridCol w:w="1906"/>
        <w:gridCol w:w="505"/>
        <w:gridCol w:w="5729"/>
      </w:tblGrid>
      <w:tr w:rsidR="00B93441" w:rsidRPr="00426EE0" w14:paraId="614E28B6" w14:textId="77777777" w:rsidTr="00B93441">
        <w:trPr>
          <w:trHeight w:val="255"/>
          <w:tblHeader/>
        </w:trPr>
        <w:tc>
          <w:tcPr>
            <w:tcW w:w="867" w:type="pct"/>
            <w:tcBorders>
              <w:top w:val="single" w:sz="4" w:space="0" w:color="000000"/>
              <w:left w:val="single" w:sz="4" w:space="0" w:color="000000"/>
              <w:bottom w:val="single" w:sz="4" w:space="0" w:color="000000"/>
              <w:right w:val="single" w:sz="4" w:space="0" w:color="000000"/>
            </w:tcBorders>
            <w:shd w:val="clear" w:color="1C4474" w:fill="1C4474"/>
            <w:vAlign w:val="center"/>
            <w:hideMark/>
          </w:tcPr>
          <w:p w14:paraId="34C66326"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lastRenderedPageBreak/>
              <w:t>Departamento</w:t>
            </w:r>
          </w:p>
        </w:tc>
        <w:tc>
          <w:tcPr>
            <w:tcW w:w="1202" w:type="pct"/>
            <w:tcBorders>
              <w:top w:val="single" w:sz="4" w:space="0" w:color="000000"/>
              <w:left w:val="nil"/>
              <w:bottom w:val="single" w:sz="4" w:space="0" w:color="000000"/>
              <w:right w:val="single" w:sz="4" w:space="0" w:color="000000"/>
            </w:tcBorders>
            <w:shd w:val="clear" w:color="1C4474" w:fill="1C4474"/>
            <w:vAlign w:val="center"/>
            <w:hideMark/>
          </w:tcPr>
          <w:p w14:paraId="39D667F8"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Nombre Documento</w:t>
            </w:r>
          </w:p>
        </w:tc>
        <w:tc>
          <w:tcPr>
            <w:tcW w:w="237" w:type="pct"/>
            <w:tcBorders>
              <w:top w:val="single" w:sz="4" w:space="0" w:color="000000"/>
              <w:left w:val="nil"/>
              <w:bottom w:val="single" w:sz="4" w:space="0" w:color="000000"/>
              <w:right w:val="single" w:sz="4" w:space="0" w:color="000000"/>
            </w:tcBorders>
            <w:shd w:val="clear" w:color="1C4474" w:fill="1C4474"/>
            <w:vAlign w:val="center"/>
            <w:hideMark/>
          </w:tcPr>
          <w:p w14:paraId="715F73A7"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Año</w:t>
            </w:r>
          </w:p>
        </w:tc>
        <w:tc>
          <w:tcPr>
            <w:tcW w:w="2694" w:type="pct"/>
            <w:tcBorders>
              <w:top w:val="single" w:sz="4" w:space="0" w:color="000000"/>
              <w:left w:val="nil"/>
              <w:bottom w:val="single" w:sz="4" w:space="0" w:color="000000"/>
              <w:right w:val="single" w:sz="4" w:space="0" w:color="000000"/>
            </w:tcBorders>
            <w:shd w:val="clear" w:color="1C4474" w:fill="1C4474"/>
            <w:vAlign w:val="center"/>
            <w:hideMark/>
          </w:tcPr>
          <w:p w14:paraId="75E4B058"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Link</w:t>
            </w:r>
          </w:p>
        </w:tc>
      </w:tr>
      <w:tr w:rsidR="00B93441" w:rsidRPr="00426EE0" w14:paraId="2062B072" w14:textId="77777777" w:rsidTr="00B93441">
        <w:trPr>
          <w:trHeight w:val="76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0E7CBAF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621E52D3"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Código IAM Protocolo para Servicios de Urgencias</w:t>
            </w:r>
          </w:p>
        </w:tc>
        <w:tc>
          <w:tcPr>
            <w:tcW w:w="237" w:type="pct"/>
            <w:tcBorders>
              <w:top w:val="nil"/>
              <w:left w:val="nil"/>
              <w:bottom w:val="single" w:sz="4" w:space="0" w:color="000000"/>
              <w:right w:val="single" w:sz="4" w:space="0" w:color="000000"/>
            </w:tcBorders>
            <w:shd w:val="clear" w:color="FFFFFF" w:fill="FFFFFF"/>
            <w:vAlign w:val="center"/>
            <w:hideMark/>
          </w:tcPr>
          <w:p w14:paraId="405C5D77"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327A7EE4"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https://redcronicas.minsal.cl/wp-content/uploads/2018/06/MANUAL-DE-BOLSILLO_IAM_FINAL-04062018.pdf</w:t>
            </w:r>
          </w:p>
        </w:tc>
      </w:tr>
      <w:tr w:rsidR="00B93441" w:rsidRPr="00426EE0" w14:paraId="15176FCE"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0517C11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7B562666"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Retinopatía diabética</w:t>
            </w:r>
          </w:p>
        </w:tc>
        <w:tc>
          <w:tcPr>
            <w:tcW w:w="237" w:type="pct"/>
            <w:tcBorders>
              <w:top w:val="nil"/>
              <w:left w:val="nil"/>
              <w:bottom w:val="single" w:sz="4" w:space="0" w:color="000000"/>
              <w:right w:val="single" w:sz="4" w:space="0" w:color="000000"/>
            </w:tcBorders>
            <w:shd w:val="clear" w:color="FFFFFF" w:fill="FFFFFF"/>
            <w:vAlign w:val="center"/>
            <w:hideMark/>
          </w:tcPr>
          <w:p w14:paraId="330C21F9"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73801E4D"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https://diprece.minsal.cl/le-informamos/auge/acceso-guias-clinicas/guias-clinicas-desarrolladas-utilizando-manual-metodologico/retinopatia-diabetica/recomendaciones/</w:t>
            </w:r>
          </w:p>
        </w:tc>
      </w:tr>
      <w:tr w:rsidR="00B93441" w:rsidRPr="00426EE0" w14:paraId="69483ADE"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3F28E0D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1E45877F"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Protocolo Tenecteplase</w:t>
            </w:r>
          </w:p>
        </w:tc>
        <w:tc>
          <w:tcPr>
            <w:tcW w:w="237" w:type="pct"/>
            <w:tcBorders>
              <w:top w:val="nil"/>
              <w:left w:val="nil"/>
              <w:bottom w:val="single" w:sz="4" w:space="0" w:color="000000"/>
              <w:right w:val="single" w:sz="4" w:space="0" w:color="000000"/>
            </w:tcBorders>
            <w:shd w:val="clear" w:color="FFFFFF" w:fill="FFFFFF"/>
            <w:vAlign w:val="center"/>
            <w:hideMark/>
          </w:tcPr>
          <w:p w14:paraId="6C6BD73F"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002D6A00"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https://redcronicas.minsal.cl/wrdprss_minsal/wp-content/uploads/2018/02/PROTOCOLO-TENECTEPLASE-022018.pdf</w:t>
            </w:r>
          </w:p>
        </w:tc>
      </w:tr>
      <w:tr w:rsidR="00B93441" w:rsidRPr="00426EE0" w14:paraId="05660726"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130751A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1AD5722E"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Tratamiento quirúrgico de cataratas</w:t>
            </w:r>
          </w:p>
        </w:tc>
        <w:tc>
          <w:tcPr>
            <w:tcW w:w="237" w:type="pct"/>
            <w:tcBorders>
              <w:top w:val="nil"/>
              <w:left w:val="nil"/>
              <w:bottom w:val="single" w:sz="4" w:space="0" w:color="000000"/>
              <w:right w:val="single" w:sz="4" w:space="0" w:color="000000"/>
            </w:tcBorders>
            <w:shd w:val="clear" w:color="FFFFFF" w:fill="FFFFFF"/>
            <w:vAlign w:val="center"/>
            <w:hideMark/>
          </w:tcPr>
          <w:p w14:paraId="098A0CC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10180AE1"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https://diprece.minsal.cl/le-informamos/auge/acceso-guias-clinicas/guias-clinicas-desarrolladas-utilizando-manual-metodologico/tratamiento-quirurgico-de-cataratas-congenitas-y-adquiridas/recomendaciones/</w:t>
            </w:r>
          </w:p>
        </w:tc>
      </w:tr>
      <w:tr w:rsidR="00B93441" w:rsidRPr="00426EE0" w14:paraId="5894495F"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362CF32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757806E9"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Algoritmo diagnóstico del dolor torácico agudo de posible origen coronario</w:t>
            </w:r>
          </w:p>
        </w:tc>
        <w:tc>
          <w:tcPr>
            <w:tcW w:w="237" w:type="pct"/>
            <w:tcBorders>
              <w:top w:val="nil"/>
              <w:left w:val="nil"/>
              <w:bottom w:val="single" w:sz="4" w:space="0" w:color="000000"/>
              <w:right w:val="single" w:sz="4" w:space="0" w:color="000000"/>
            </w:tcBorders>
            <w:shd w:val="clear" w:color="FFFFFF" w:fill="FFFFFF"/>
            <w:vAlign w:val="center"/>
            <w:hideMark/>
          </w:tcPr>
          <w:p w14:paraId="18AE154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697214C9"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https://redcronicas.minsal.cl/wp-content/uploads/2018/06/ALGORITMO-DOLOR-TORACICO.pdf</w:t>
            </w:r>
          </w:p>
        </w:tc>
      </w:tr>
      <w:tr w:rsidR="00B93441" w:rsidRPr="00426EE0" w14:paraId="2F8A61ED"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4BCF9FF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7739D559"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Manejo del SCA sin SDST</w:t>
            </w:r>
          </w:p>
        </w:tc>
        <w:tc>
          <w:tcPr>
            <w:tcW w:w="237" w:type="pct"/>
            <w:tcBorders>
              <w:top w:val="nil"/>
              <w:left w:val="nil"/>
              <w:bottom w:val="single" w:sz="4" w:space="0" w:color="000000"/>
              <w:right w:val="single" w:sz="4" w:space="0" w:color="000000"/>
            </w:tcBorders>
            <w:shd w:val="clear" w:color="FFFFFF" w:fill="FFFFFF"/>
            <w:vAlign w:val="center"/>
            <w:hideMark/>
          </w:tcPr>
          <w:p w14:paraId="00BA9DC3"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12430102"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https://redcronicas.minsal.cl/wp-content/uploads/2018/06/Algoritmo-SCA-sin-SDST.pdf</w:t>
            </w:r>
          </w:p>
        </w:tc>
      </w:tr>
      <w:tr w:rsidR="00B93441" w:rsidRPr="00426EE0" w14:paraId="0BFD5458"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6ADB88E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032069F7"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Manejo del SCA con SDST</w:t>
            </w:r>
          </w:p>
        </w:tc>
        <w:tc>
          <w:tcPr>
            <w:tcW w:w="237" w:type="pct"/>
            <w:tcBorders>
              <w:top w:val="nil"/>
              <w:left w:val="nil"/>
              <w:bottom w:val="single" w:sz="4" w:space="0" w:color="000000"/>
              <w:right w:val="single" w:sz="4" w:space="0" w:color="000000"/>
            </w:tcBorders>
            <w:shd w:val="clear" w:color="FFFFFF" w:fill="FFFFFF"/>
            <w:vAlign w:val="center"/>
            <w:hideMark/>
          </w:tcPr>
          <w:p w14:paraId="0D8DE8A6"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1822D976"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https://redcronicas.minsal.cl/wp-content/uploads/2018/06/Algoritmo-SCA-con-SDST.pdf</w:t>
            </w:r>
          </w:p>
        </w:tc>
      </w:tr>
      <w:tr w:rsidR="00B93441" w:rsidRPr="00426EE0" w14:paraId="53D3F644"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10996A9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689B0CA7"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Atención farmacéutica y seguimiento farmacoterapéutico en APS</w:t>
            </w:r>
          </w:p>
        </w:tc>
        <w:tc>
          <w:tcPr>
            <w:tcW w:w="237" w:type="pct"/>
            <w:tcBorders>
              <w:top w:val="nil"/>
              <w:left w:val="nil"/>
              <w:bottom w:val="single" w:sz="4" w:space="0" w:color="000000"/>
              <w:right w:val="single" w:sz="4" w:space="0" w:color="000000"/>
            </w:tcBorders>
            <w:shd w:val="clear" w:color="FFFFFF" w:fill="FFFFFF"/>
            <w:vAlign w:val="center"/>
            <w:hideMark/>
          </w:tcPr>
          <w:p w14:paraId="1F414ECB"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27787958"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https://redcronicas.minsal.cl/wp-content/uploads/2018/12/Atencion-Farmaceutica-V1.pdf</w:t>
            </w:r>
          </w:p>
        </w:tc>
      </w:tr>
      <w:tr w:rsidR="00B93441" w:rsidRPr="00426EE0" w14:paraId="29E7134F"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059B6B9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367C48DE"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Desprendimiento de Retina no Regmatógeno</w:t>
            </w:r>
          </w:p>
        </w:tc>
        <w:tc>
          <w:tcPr>
            <w:tcW w:w="237" w:type="pct"/>
            <w:tcBorders>
              <w:top w:val="nil"/>
              <w:left w:val="nil"/>
              <w:bottom w:val="single" w:sz="4" w:space="0" w:color="000000"/>
              <w:right w:val="single" w:sz="4" w:space="0" w:color="000000"/>
            </w:tcBorders>
            <w:shd w:val="clear" w:color="FFFFFF" w:fill="FFFFFF"/>
            <w:vAlign w:val="center"/>
            <w:hideMark/>
          </w:tcPr>
          <w:p w14:paraId="59043687"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11ACB6A2"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https://diprece.minsal.cl/le-informamos/auge/acceso-guias-clinicas/guias-clinicas-desarrolladas-utilizando-manual-metodologico/desprendimiento-de-retina-no-regmatogeno/recomendaciones/</w:t>
            </w:r>
          </w:p>
        </w:tc>
      </w:tr>
      <w:tr w:rsidR="00B93441" w:rsidRPr="00426EE0" w14:paraId="487FA80A"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20DC88D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477AF427"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Salud visual en adultos, orientaciones técnicas para el Primer Nivel de Atención</w:t>
            </w:r>
          </w:p>
        </w:tc>
        <w:tc>
          <w:tcPr>
            <w:tcW w:w="237" w:type="pct"/>
            <w:tcBorders>
              <w:top w:val="nil"/>
              <w:left w:val="nil"/>
              <w:bottom w:val="single" w:sz="4" w:space="0" w:color="000000"/>
              <w:right w:val="single" w:sz="4" w:space="0" w:color="000000"/>
            </w:tcBorders>
            <w:shd w:val="clear" w:color="FFFFFF" w:fill="FFFFFF"/>
            <w:vAlign w:val="center"/>
            <w:hideMark/>
          </w:tcPr>
          <w:p w14:paraId="52F557A8"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2930998E"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https://redcronicas.minsal.cl/wp-content/uploads/2018/08/OT-SALUD-VISUAL-ADULTO-FINAL.pdf</w:t>
            </w:r>
          </w:p>
        </w:tc>
      </w:tr>
      <w:tr w:rsidR="00B93441" w:rsidRPr="00426EE0" w14:paraId="23F3B5E1"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645E5E19"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134CD674"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Trauma Ocular Grave</w:t>
            </w:r>
          </w:p>
        </w:tc>
        <w:tc>
          <w:tcPr>
            <w:tcW w:w="237" w:type="pct"/>
            <w:tcBorders>
              <w:top w:val="nil"/>
              <w:left w:val="nil"/>
              <w:bottom w:val="single" w:sz="4" w:space="0" w:color="000000"/>
              <w:right w:val="single" w:sz="4" w:space="0" w:color="000000"/>
            </w:tcBorders>
            <w:shd w:val="clear" w:color="FFFFFF" w:fill="FFFFFF"/>
            <w:vAlign w:val="center"/>
            <w:hideMark/>
          </w:tcPr>
          <w:p w14:paraId="05CBCCCD"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767C91D6"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https://diprece.minsal.cl/le-informamos/auge/acceso-guias-clinicas/guias-clinicas-desarrolladas-utilizando-manual-metodologico/trauma-ocular-grave/recomendaciones/</w:t>
            </w:r>
          </w:p>
        </w:tc>
      </w:tr>
      <w:tr w:rsidR="00B93441" w:rsidRPr="00426EE0" w14:paraId="35A5821A"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57954B6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1579D5DB"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Código ACV para Servicios de Urgencia</w:t>
            </w:r>
          </w:p>
        </w:tc>
        <w:tc>
          <w:tcPr>
            <w:tcW w:w="237" w:type="pct"/>
            <w:tcBorders>
              <w:top w:val="nil"/>
              <w:left w:val="nil"/>
              <w:bottom w:val="single" w:sz="4" w:space="0" w:color="000000"/>
              <w:right w:val="single" w:sz="4" w:space="0" w:color="000000"/>
            </w:tcBorders>
            <w:shd w:val="clear" w:color="FFFFFF" w:fill="FFFFFF"/>
            <w:vAlign w:val="center"/>
            <w:hideMark/>
          </w:tcPr>
          <w:p w14:paraId="7E0DF192"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77F96506"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https://redcronicas.minsal.cl/wp-content/uploads/2018/08/MANUAL-DE-BOLSILLO_ACV_-FINAL.pdf</w:t>
            </w:r>
          </w:p>
        </w:tc>
      </w:tr>
      <w:tr w:rsidR="00B93441" w:rsidRPr="00426EE0" w14:paraId="1E9FB0AC"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297D011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3B9F29BE"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Técnica estandarizada de medición automática de la presión arterial</w:t>
            </w:r>
          </w:p>
        </w:tc>
        <w:tc>
          <w:tcPr>
            <w:tcW w:w="237" w:type="pct"/>
            <w:tcBorders>
              <w:top w:val="nil"/>
              <w:left w:val="nil"/>
              <w:bottom w:val="single" w:sz="4" w:space="0" w:color="000000"/>
              <w:right w:val="single" w:sz="4" w:space="0" w:color="000000"/>
            </w:tcBorders>
            <w:shd w:val="clear" w:color="FFFFFF" w:fill="FFFFFF"/>
            <w:vAlign w:val="center"/>
            <w:hideMark/>
          </w:tcPr>
          <w:p w14:paraId="641130D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028AB71E"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https://redcronicas.minsal.cl/wp-content/uploads/2020/03/Protocolo-T%C3%A9cnica-Estandarizada-Toma-de-PA-2018.pdf</w:t>
            </w:r>
          </w:p>
        </w:tc>
      </w:tr>
      <w:tr w:rsidR="00B93441" w:rsidRPr="00426EE0" w14:paraId="17DC84E3"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6F4987D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72EDD770"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Consideraciones para el uso de Glibenclamida</w:t>
            </w:r>
          </w:p>
        </w:tc>
        <w:tc>
          <w:tcPr>
            <w:tcW w:w="237" w:type="pct"/>
            <w:tcBorders>
              <w:top w:val="nil"/>
              <w:left w:val="nil"/>
              <w:bottom w:val="single" w:sz="4" w:space="0" w:color="000000"/>
              <w:right w:val="single" w:sz="4" w:space="0" w:color="000000"/>
            </w:tcBorders>
            <w:shd w:val="clear" w:color="FFFFFF" w:fill="FFFFFF"/>
            <w:vAlign w:val="center"/>
            <w:hideMark/>
          </w:tcPr>
          <w:p w14:paraId="296EDFB2"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1D887AD2"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https://redcronicas.minsal.cl/wrdprss_minsal/wp-content/uploads/2014/04/CONSIDERACIONES-USO-GLIBENCLAMIDA-03012018.pdf</w:t>
            </w:r>
          </w:p>
        </w:tc>
      </w:tr>
      <w:tr w:rsidR="00B93441" w:rsidRPr="00426EE0" w14:paraId="01759FDF"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01E2AD9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702A4B60"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Orientación Técnica Manejo Integral del Pié Diabético</w:t>
            </w:r>
          </w:p>
        </w:tc>
        <w:tc>
          <w:tcPr>
            <w:tcW w:w="237" w:type="pct"/>
            <w:tcBorders>
              <w:top w:val="nil"/>
              <w:left w:val="nil"/>
              <w:bottom w:val="single" w:sz="4" w:space="0" w:color="000000"/>
              <w:right w:val="single" w:sz="4" w:space="0" w:color="000000"/>
            </w:tcBorders>
            <w:shd w:val="clear" w:color="FFFFFF" w:fill="FFFFFF"/>
            <w:vAlign w:val="center"/>
            <w:hideMark/>
          </w:tcPr>
          <w:p w14:paraId="219A93B2"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4220DAC5"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https://redcronicas.minsal.cl/wp-content/uploads/2020/01/2019.12.10_OT-PIE-DIABETICO.pdf</w:t>
            </w:r>
          </w:p>
        </w:tc>
      </w:tr>
      <w:tr w:rsidR="00B93441" w:rsidRPr="00426EE0" w14:paraId="7F013153"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1882DB7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6F2B546D"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Orientación técnica de Dislipidemia</w:t>
            </w:r>
          </w:p>
        </w:tc>
        <w:tc>
          <w:tcPr>
            <w:tcW w:w="237" w:type="pct"/>
            <w:tcBorders>
              <w:top w:val="nil"/>
              <w:left w:val="nil"/>
              <w:bottom w:val="single" w:sz="4" w:space="0" w:color="000000"/>
              <w:right w:val="single" w:sz="4" w:space="0" w:color="000000"/>
            </w:tcBorders>
            <w:shd w:val="clear" w:color="FFFFFF" w:fill="FFFFFF"/>
            <w:vAlign w:val="center"/>
            <w:hideMark/>
          </w:tcPr>
          <w:p w14:paraId="6C52D544"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40CC7715"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https://redcronicas.minsal.cl/wp-content/uploads/2018/08/2018.08.28_OT-DISLIPIDEMIA_web.pdf</w:t>
            </w:r>
          </w:p>
        </w:tc>
      </w:tr>
      <w:tr w:rsidR="00B93441" w:rsidRPr="00426EE0" w14:paraId="7B89BD66"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6BCE2F0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5FEF966E"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Tríptico de dislipidemia</w:t>
            </w:r>
          </w:p>
        </w:tc>
        <w:tc>
          <w:tcPr>
            <w:tcW w:w="237" w:type="pct"/>
            <w:tcBorders>
              <w:top w:val="nil"/>
              <w:left w:val="nil"/>
              <w:bottom w:val="single" w:sz="4" w:space="0" w:color="000000"/>
              <w:right w:val="single" w:sz="4" w:space="0" w:color="000000"/>
            </w:tcBorders>
            <w:shd w:val="clear" w:color="FFFFFF" w:fill="FFFFFF"/>
            <w:vAlign w:val="center"/>
            <w:hideMark/>
          </w:tcPr>
          <w:p w14:paraId="056AE749"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71378F84"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https://redcronicas.minsal.cl/wp-content/uploads/2018/12/CUADERNILLO-DISLIPIDEMIA_01.pdf</w:t>
            </w:r>
          </w:p>
        </w:tc>
      </w:tr>
      <w:tr w:rsidR="00B93441" w:rsidRPr="00426EE0" w14:paraId="32AF01B1"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6E33FB6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5B404FF2"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Resumen Ejecutivo Infarto Agudo al Miocardio con Supradesnivel del segmento ST</w:t>
            </w:r>
          </w:p>
        </w:tc>
        <w:tc>
          <w:tcPr>
            <w:tcW w:w="237" w:type="pct"/>
            <w:tcBorders>
              <w:top w:val="nil"/>
              <w:left w:val="nil"/>
              <w:bottom w:val="single" w:sz="4" w:space="0" w:color="000000"/>
              <w:right w:val="single" w:sz="4" w:space="0" w:color="000000"/>
            </w:tcBorders>
            <w:shd w:val="clear" w:color="FFFFFF" w:fill="FFFFFF"/>
            <w:vAlign w:val="center"/>
            <w:hideMark/>
          </w:tcPr>
          <w:p w14:paraId="4D47D34D"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57820963"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https://redcronicas.minsal.cl/wp-content/uploads/2020/11/08.-RE_GPC-IAM_2018.pdf</w:t>
            </w:r>
          </w:p>
        </w:tc>
      </w:tr>
      <w:tr w:rsidR="00B93441" w:rsidRPr="00426EE0" w14:paraId="0A1B3D85"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7EE0BE4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lastRenderedPageBreak/>
              <w:t>ENT</w:t>
            </w:r>
          </w:p>
        </w:tc>
        <w:tc>
          <w:tcPr>
            <w:tcW w:w="1202" w:type="pct"/>
            <w:tcBorders>
              <w:top w:val="nil"/>
              <w:left w:val="nil"/>
              <w:bottom w:val="single" w:sz="4" w:space="0" w:color="000000"/>
              <w:right w:val="single" w:sz="4" w:space="0" w:color="000000"/>
            </w:tcBorders>
            <w:shd w:val="clear" w:color="auto" w:fill="auto"/>
            <w:vAlign w:val="center"/>
            <w:hideMark/>
          </w:tcPr>
          <w:p w14:paraId="0EEFFDD0"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Protocolo de Tratamiento Paliativo de Epilepsia Refractaria con Estimulador del Nervio Vago (ENV)</w:t>
            </w:r>
          </w:p>
        </w:tc>
        <w:tc>
          <w:tcPr>
            <w:tcW w:w="237" w:type="pct"/>
            <w:tcBorders>
              <w:top w:val="nil"/>
              <w:left w:val="nil"/>
              <w:bottom w:val="single" w:sz="4" w:space="0" w:color="000000"/>
              <w:right w:val="single" w:sz="4" w:space="0" w:color="000000"/>
            </w:tcBorders>
            <w:shd w:val="clear" w:color="FFFFFF" w:fill="FFFFFF"/>
            <w:vAlign w:val="center"/>
            <w:hideMark/>
          </w:tcPr>
          <w:p w14:paraId="27E8D693"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2694" w:type="pct"/>
            <w:tcBorders>
              <w:top w:val="nil"/>
              <w:left w:val="nil"/>
              <w:bottom w:val="single" w:sz="4" w:space="0" w:color="000000"/>
              <w:right w:val="single" w:sz="4" w:space="0" w:color="000000"/>
            </w:tcBorders>
            <w:shd w:val="clear" w:color="auto" w:fill="auto"/>
            <w:vAlign w:val="center"/>
            <w:hideMark/>
          </w:tcPr>
          <w:p w14:paraId="2A7CA038"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https://redcronicas.minsal.cl/wp-content/uploads/2019/01/Protocolo-VNS-Final-RESOLUCI%C3%93N-EXENTA-N%C2%B034-del-15-enero-de-2019.pdf</w:t>
            </w:r>
          </w:p>
        </w:tc>
      </w:tr>
      <w:tr w:rsidR="00B93441" w:rsidRPr="00426EE0" w14:paraId="76A4B74E"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5213BB2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bottom"/>
            <w:hideMark/>
          </w:tcPr>
          <w:p w14:paraId="59FEDA72"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Protocolo técnico para el uso de dieta cetogenética en personas con epilepsia refractaria</w:t>
            </w:r>
          </w:p>
        </w:tc>
        <w:tc>
          <w:tcPr>
            <w:tcW w:w="237" w:type="pct"/>
            <w:tcBorders>
              <w:top w:val="nil"/>
              <w:left w:val="nil"/>
              <w:bottom w:val="single" w:sz="4" w:space="0" w:color="000000"/>
              <w:right w:val="single" w:sz="4" w:space="0" w:color="000000"/>
            </w:tcBorders>
            <w:shd w:val="clear" w:color="FFFFFF" w:fill="FFFFFF"/>
            <w:vAlign w:val="center"/>
            <w:hideMark/>
          </w:tcPr>
          <w:p w14:paraId="210F321D"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694" w:type="pct"/>
            <w:tcBorders>
              <w:top w:val="nil"/>
              <w:left w:val="nil"/>
              <w:bottom w:val="single" w:sz="4" w:space="0" w:color="000000"/>
              <w:right w:val="single" w:sz="4" w:space="0" w:color="000000"/>
            </w:tcBorders>
            <w:shd w:val="clear" w:color="auto" w:fill="auto"/>
            <w:vAlign w:val="center"/>
            <w:hideMark/>
          </w:tcPr>
          <w:p w14:paraId="5F024F2F"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https://redcronicas.minsal.cl/wp-content/uploads/2020/01/DIETA-CETOGENICA-PARA-PERSONAS-CON-EPILEPSIA-16012020.pdf</w:t>
            </w:r>
          </w:p>
        </w:tc>
      </w:tr>
      <w:tr w:rsidR="00B93441" w:rsidRPr="00426EE0" w14:paraId="410442A4"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2819277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680CE5DC"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Manual de Seguimiento Fármaco Terapéutico en usuarios ambulatorios</w:t>
            </w:r>
          </w:p>
        </w:tc>
        <w:tc>
          <w:tcPr>
            <w:tcW w:w="237" w:type="pct"/>
            <w:tcBorders>
              <w:top w:val="nil"/>
              <w:left w:val="nil"/>
              <w:bottom w:val="single" w:sz="4" w:space="0" w:color="000000"/>
              <w:right w:val="single" w:sz="4" w:space="0" w:color="000000"/>
            </w:tcBorders>
            <w:shd w:val="clear" w:color="FFFFFF" w:fill="FFFFFF"/>
            <w:vAlign w:val="center"/>
            <w:hideMark/>
          </w:tcPr>
          <w:p w14:paraId="51DB2800"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694" w:type="pct"/>
            <w:tcBorders>
              <w:top w:val="nil"/>
              <w:left w:val="nil"/>
              <w:bottom w:val="single" w:sz="4" w:space="0" w:color="000000"/>
              <w:right w:val="single" w:sz="4" w:space="0" w:color="000000"/>
            </w:tcBorders>
            <w:shd w:val="clear" w:color="auto" w:fill="auto"/>
            <w:vAlign w:val="center"/>
            <w:hideMark/>
          </w:tcPr>
          <w:p w14:paraId="5F9A643C" w14:textId="77777777" w:rsidR="00B93441" w:rsidRPr="00426EE0" w:rsidRDefault="00B93441" w:rsidP="0018080F">
            <w:pPr>
              <w:spacing w:after="0" w:line="240" w:lineRule="auto"/>
              <w:rPr>
                <w:rFonts w:ascii="Arial Narrow" w:eastAsia="Times New Roman" w:hAnsi="Arial Narrow" w:cs="Times New Roman"/>
                <w:color w:val="FF0000"/>
                <w:sz w:val="20"/>
                <w:szCs w:val="20"/>
                <w:u w:val="single"/>
                <w:lang w:eastAsia="es-CL"/>
              </w:rPr>
            </w:pPr>
            <w:r w:rsidRPr="00426EE0">
              <w:rPr>
                <w:rFonts w:ascii="Arial Narrow" w:eastAsia="Times New Roman" w:hAnsi="Arial Narrow" w:cs="Times New Roman"/>
                <w:color w:val="FF0000"/>
                <w:sz w:val="20"/>
                <w:szCs w:val="20"/>
                <w:u w:val="single"/>
                <w:lang w:eastAsia="es-CL"/>
              </w:rPr>
              <w:t>https://redcronicas.minsal.cl/wp-content/uploads/2019/07/2019_07_12_MANUAL-SEGUIMIENTO-FARMACO-TERAPEUTICO.pdf</w:t>
            </w:r>
          </w:p>
        </w:tc>
      </w:tr>
      <w:tr w:rsidR="00B93441" w:rsidRPr="00426EE0" w14:paraId="7CB32B20"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5B7D562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72602349"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Orientación Técnica para la atención Integral del Ataque Cerebrovascular Hemorrágico</w:t>
            </w:r>
          </w:p>
        </w:tc>
        <w:tc>
          <w:tcPr>
            <w:tcW w:w="237" w:type="pct"/>
            <w:tcBorders>
              <w:top w:val="nil"/>
              <w:left w:val="nil"/>
              <w:bottom w:val="single" w:sz="4" w:space="0" w:color="000000"/>
              <w:right w:val="single" w:sz="4" w:space="0" w:color="000000"/>
            </w:tcBorders>
            <w:shd w:val="clear" w:color="FFFFFF" w:fill="FFFFFF"/>
            <w:vAlign w:val="center"/>
            <w:hideMark/>
          </w:tcPr>
          <w:p w14:paraId="6D369C08"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694" w:type="pct"/>
            <w:tcBorders>
              <w:top w:val="nil"/>
              <w:left w:val="nil"/>
              <w:bottom w:val="single" w:sz="4" w:space="0" w:color="000000"/>
              <w:right w:val="single" w:sz="4" w:space="0" w:color="000000"/>
            </w:tcBorders>
            <w:shd w:val="clear" w:color="auto" w:fill="auto"/>
            <w:vAlign w:val="center"/>
            <w:hideMark/>
          </w:tcPr>
          <w:p w14:paraId="630CCA20"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https://redcronicas.minsal.cl/wp-content/uploads/2019/08/OT-ACV-HEMORRAGICO-2019-FINAL.pdf</w:t>
            </w:r>
          </w:p>
        </w:tc>
      </w:tr>
      <w:tr w:rsidR="00B93441" w:rsidRPr="00426EE0" w14:paraId="38EC1642"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008A7459"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5A9E2869"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Cuidados del Pié diabético en personas diabéticas</w:t>
            </w:r>
          </w:p>
        </w:tc>
        <w:tc>
          <w:tcPr>
            <w:tcW w:w="237" w:type="pct"/>
            <w:tcBorders>
              <w:top w:val="nil"/>
              <w:left w:val="nil"/>
              <w:bottom w:val="single" w:sz="4" w:space="0" w:color="000000"/>
              <w:right w:val="single" w:sz="4" w:space="0" w:color="000000"/>
            </w:tcBorders>
            <w:shd w:val="clear" w:color="FFFFFF" w:fill="FFFFFF"/>
            <w:vAlign w:val="center"/>
            <w:hideMark/>
          </w:tcPr>
          <w:p w14:paraId="00813930"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694" w:type="pct"/>
            <w:tcBorders>
              <w:top w:val="nil"/>
              <w:left w:val="nil"/>
              <w:bottom w:val="single" w:sz="4" w:space="0" w:color="000000"/>
              <w:right w:val="single" w:sz="4" w:space="0" w:color="000000"/>
            </w:tcBorders>
            <w:shd w:val="clear" w:color="auto" w:fill="auto"/>
            <w:vAlign w:val="center"/>
            <w:hideMark/>
          </w:tcPr>
          <w:p w14:paraId="787B9ABC"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https://redcronicas.minsal.cl/wp-content/uploads/2020/01/2018.10.19_Volante_Pie-Diab%C3%A9tico_v4.pdf</w:t>
            </w:r>
          </w:p>
        </w:tc>
      </w:tr>
      <w:tr w:rsidR="00B93441" w:rsidRPr="00426EE0" w14:paraId="18CBD7FE"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541EC00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3AB90B5B"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Protocolo Técnico para el uso de dieta cetogenética en personas con epilepsia refractaria</w:t>
            </w:r>
          </w:p>
        </w:tc>
        <w:tc>
          <w:tcPr>
            <w:tcW w:w="237" w:type="pct"/>
            <w:tcBorders>
              <w:top w:val="nil"/>
              <w:left w:val="nil"/>
              <w:bottom w:val="single" w:sz="4" w:space="0" w:color="000000"/>
              <w:right w:val="single" w:sz="4" w:space="0" w:color="000000"/>
            </w:tcBorders>
            <w:shd w:val="clear" w:color="FFFFFF" w:fill="FFFFFF"/>
            <w:vAlign w:val="center"/>
            <w:hideMark/>
          </w:tcPr>
          <w:p w14:paraId="67F57AD9"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694" w:type="pct"/>
            <w:tcBorders>
              <w:top w:val="nil"/>
              <w:left w:val="nil"/>
              <w:bottom w:val="single" w:sz="4" w:space="0" w:color="000000"/>
              <w:right w:val="single" w:sz="4" w:space="0" w:color="000000"/>
            </w:tcBorders>
            <w:shd w:val="clear" w:color="auto" w:fill="auto"/>
            <w:vAlign w:val="center"/>
            <w:hideMark/>
          </w:tcPr>
          <w:p w14:paraId="4F76BA09"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https://redcronicas.minsal.cl/wp-content/uploads/2020/01/DIETA-CETOGENICA-PARA-PERSONAS-CON-EPILEPSIA-16012020.pdf</w:t>
            </w:r>
          </w:p>
        </w:tc>
      </w:tr>
      <w:tr w:rsidR="00B93441" w:rsidRPr="00426EE0" w14:paraId="5073DC59"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5F29F44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678C384E"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Manual del trauma ocular para profesionales de la salud</w:t>
            </w:r>
          </w:p>
        </w:tc>
        <w:tc>
          <w:tcPr>
            <w:tcW w:w="237" w:type="pct"/>
            <w:tcBorders>
              <w:top w:val="nil"/>
              <w:left w:val="nil"/>
              <w:bottom w:val="single" w:sz="4" w:space="0" w:color="000000"/>
              <w:right w:val="single" w:sz="4" w:space="0" w:color="000000"/>
            </w:tcBorders>
            <w:shd w:val="clear" w:color="FFFFFF" w:fill="FFFFFF"/>
            <w:vAlign w:val="center"/>
            <w:hideMark/>
          </w:tcPr>
          <w:p w14:paraId="0958E83F"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694" w:type="pct"/>
            <w:tcBorders>
              <w:top w:val="nil"/>
              <w:left w:val="nil"/>
              <w:bottom w:val="single" w:sz="4" w:space="0" w:color="000000"/>
              <w:right w:val="single" w:sz="4" w:space="0" w:color="000000"/>
            </w:tcBorders>
            <w:shd w:val="clear" w:color="auto" w:fill="auto"/>
            <w:vAlign w:val="center"/>
            <w:hideMark/>
          </w:tcPr>
          <w:p w14:paraId="32D27F8C"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https://redcronicas.minsal.cl/wp-content/uploads/2020/12/2020.12.15_MANUAL-DE-BOLSILLO_TRAUMA-OCULAR-1.pdf</w:t>
            </w:r>
          </w:p>
        </w:tc>
      </w:tr>
      <w:tr w:rsidR="00B93441" w:rsidRPr="00426EE0" w14:paraId="177C54DF"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07D92EE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31E93553"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 xml:space="preserve">GPC de Prevención Secundaria de Enfermedad Renal Crónica </w:t>
            </w:r>
          </w:p>
        </w:tc>
        <w:tc>
          <w:tcPr>
            <w:tcW w:w="237" w:type="pct"/>
            <w:tcBorders>
              <w:top w:val="nil"/>
              <w:left w:val="nil"/>
              <w:bottom w:val="single" w:sz="4" w:space="0" w:color="000000"/>
              <w:right w:val="single" w:sz="4" w:space="0" w:color="000000"/>
            </w:tcBorders>
            <w:shd w:val="clear" w:color="FFFFFF" w:fill="FFFFFF"/>
            <w:vAlign w:val="center"/>
            <w:hideMark/>
          </w:tcPr>
          <w:p w14:paraId="5AAF9016"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694" w:type="pct"/>
            <w:tcBorders>
              <w:top w:val="nil"/>
              <w:left w:val="nil"/>
              <w:bottom w:val="single" w:sz="4" w:space="0" w:color="000000"/>
              <w:right w:val="single" w:sz="4" w:space="0" w:color="000000"/>
            </w:tcBorders>
            <w:shd w:val="clear" w:color="auto" w:fill="auto"/>
            <w:vAlign w:val="center"/>
            <w:hideMark/>
          </w:tcPr>
          <w:p w14:paraId="1C377B27"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https://diprece.minsal.cl/garantias-explicitas-en-salud-auge-o-ges/guias-de-practica-clinica/prevencion-de-la-progresion-de-la-enfermedad-renal-cronica/recomendaciones/</w:t>
            </w:r>
          </w:p>
        </w:tc>
      </w:tr>
      <w:tr w:rsidR="00B93441" w:rsidRPr="00426EE0" w14:paraId="1364E517"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17D0B05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3C0A2F28"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Peritoneodiálisis</w:t>
            </w:r>
          </w:p>
        </w:tc>
        <w:tc>
          <w:tcPr>
            <w:tcW w:w="237" w:type="pct"/>
            <w:tcBorders>
              <w:top w:val="nil"/>
              <w:left w:val="nil"/>
              <w:bottom w:val="single" w:sz="4" w:space="0" w:color="000000"/>
              <w:right w:val="single" w:sz="4" w:space="0" w:color="000000"/>
            </w:tcBorders>
            <w:shd w:val="clear" w:color="FFFFFF" w:fill="FFFFFF"/>
            <w:vAlign w:val="center"/>
            <w:hideMark/>
          </w:tcPr>
          <w:p w14:paraId="6DBFEFCA"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694" w:type="pct"/>
            <w:tcBorders>
              <w:top w:val="nil"/>
              <w:left w:val="nil"/>
              <w:bottom w:val="single" w:sz="4" w:space="0" w:color="000000"/>
              <w:right w:val="single" w:sz="4" w:space="0" w:color="000000"/>
            </w:tcBorders>
            <w:shd w:val="clear" w:color="auto" w:fill="auto"/>
            <w:vAlign w:val="center"/>
            <w:hideMark/>
          </w:tcPr>
          <w:p w14:paraId="775F058D"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https://diprece.minsal.cl/garantias-explicitas-en-salud-auge-o-ges/guias-de-practica-clinica/peritoneodialisis/recomendaciones/</w:t>
            </w:r>
          </w:p>
        </w:tc>
      </w:tr>
      <w:tr w:rsidR="00B93441" w:rsidRPr="00426EE0" w14:paraId="1674C1F1"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20B5685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6A719CC9"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Tratamiento Conservador No Dialítico de la Enfermedad Renal Crónica</w:t>
            </w:r>
          </w:p>
        </w:tc>
        <w:tc>
          <w:tcPr>
            <w:tcW w:w="237" w:type="pct"/>
            <w:tcBorders>
              <w:top w:val="nil"/>
              <w:left w:val="nil"/>
              <w:bottom w:val="single" w:sz="4" w:space="0" w:color="000000"/>
              <w:right w:val="single" w:sz="4" w:space="0" w:color="000000"/>
            </w:tcBorders>
            <w:shd w:val="clear" w:color="FFFFFF" w:fill="FFFFFF"/>
            <w:vAlign w:val="center"/>
            <w:hideMark/>
          </w:tcPr>
          <w:p w14:paraId="2398C588"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694" w:type="pct"/>
            <w:tcBorders>
              <w:top w:val="nil"/>
              <w:left w:val="nil"/>
              <w:bottom w:val="single" w:sz="4" w:space="0" w:color="000000"/>
              <w:right w:val="single" w:sz="4" w:space="0" w:color="000000"/>
            </w:tcBorders>
            <w:shd w:val="clear" w:color="auto" w:fill="auto"/>
            <w:vAlign w:val="center"/>
            <w:hideMark/>
          </w:tcPr>
          <w:p w14:paraId="36DEA535"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https://diprece.minsal.cl/garantias-explicitas-en-salud-auge-o-ges/guias-de-practica-clinica/tratamiento-conservador-no-dialitico-de-la-enfermedad-renal-cronica/recomendaciones/</w:t>
            </w:r>
          </w:p>
        </w:tc>
      </w:tr>
      <w:tr w:rsidR="00B93441" w:rsidRPr="00426EE0" w14:paraId="610819ED"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1840EC4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0DB63731"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Hemodiálisis</w:t>
            </w:r>
          </w:p>
        </w:tc>
        <w:tc>
          <w:tcPr>
            <w:tcW w:w="237" w:type="pct"/>
            <w:tcBorders>
              <w:top w:val="nil"/>
              <w:left w:val="nil"/>
              <w:bottom w:val="single" w:sz="4" w:space="0" w:color="000000"/>
              <w:right w:val="single" w:sz="4" w:space="0" w:color="000000"/>
            </w:tcBorders>
            <w:shd w:val="clear" w:color="FFFFFF" w:fill="FFFFFF"/>
            <w:vAlign w:val="center"/>
            <w:hideMark/>
          </w:tcPr>
          <w:p w14:paraId="227017E3"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2694" w:type="pct"/>
            <w:tcBorders>
              <w:top w:val="nil"/>
              <w:left w:val="nil"/>
              <w:bottom w:val="single" w:sz="4" w:space="0" w:color="000000"/>
              <w:right w:val="single" w:sz="4" w:space="0" w:color="000000"/>
            </w:tcBorders>
            <w:shd w:val="clear" w:color="auto" w:fill="auto"/>
            <w:vAlign w:val="center"/>
            <w:hideMark/>
          </w:tcPr>
          <w:p w14:paraId="41512513"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https://diprece.minsal.cl/garantias-explicitas-en-salud-auge-o-ges/guias-de-practica-clinica/hemodialisis/recomendaciones-grade/</w:t>
            </w:r>
          </w:p>
        </w:tc>
      </w:tr>
      <w:tr w:rsidR="00B93441" w:rsidRPr="00426EE0" w14:paraId="28F73708"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0ED772A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7A55B36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Priorización de la atención de pacientes con problemas oftalmológicos en el contexto de la pandemia</w:t>
            </w:r>
          </w:p>
        </w:tc>
        <w:tc>
          <w:tcPr>
            <w:tcW w:w="237" w:type="pct"/>
            <w:tcBorders>
              <w:top w:val="nil"/>
              <w:left w:val="nil"/>
              <w:bottom w:val="single" w:sz="4" w:space="0" w:color="000000"/>
              <w:right w:val="single" w:sz="4" w:space="0" w:color="000000"/>
            </w:tcBorders>
            <w:shd w:val="clear" w:color="FFFFFF" w:fill="FFFFFF"/>
            <w:vAlign w:val="center"/>
            <w:hideMark/>
          </w:tcPr>
          <w:p w14:paraId="44CF53C0"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bottom"/>
            <w:hideMark/>
          </w:tcPr>
          <w:p w14:paraId="60CCB98D"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87" w:history="1">
              <w:r w:rsidR="00B93441" w:rsidRPr="00426EE0">
                <w:rPr>
                  <w:rFonts w:ascii="Arial Narrow" w:eastAsia="Times New Roman" w:hAnsi="Arial Narrow" w:cs="Times New Roman"/>
                  <w:color w:val="0000FF"/>
                  <w:sz w:val="20"/>
                  <w:szCs w:val="20"/>
                  <w:u w:val="single"/>
                  <w:lang w:eastAsia="es-CL"/>
                </w:rPr>
                <w:t>Ord 5581 Priorización de la atención pac con problemas oftalmológicos.</w:t>
              </w:r>
              <w:r w:rsidR="00B93441" w:rsidRPr="00426EE0">
                <w:rPr>
                  <w:rFonts w:ascii="Arial Narrow" w:eastAsia="Times New Roman" w:hAnsi="Arial Narrow" w:cs="Times New Roman"/>
                  <w:color w:val="0000FF"/>
                  <w:sz w:val="20"/>
                  <w:szCs w:val="20"/>
                  <w:u w:val="single"/>
                  <w:lang w:eastAsia="es-CL"/>
                </w:rPr>
                <w:br/>
                <w:t>https://redcronicas.minsal.cl/wp-content/uploads/2021/01/Priorizacio%CC%81n-de-la-atencio%CC%81n-de-pacientes-con-problemas-oftalmolo%CC%81gicos-durante-la-pandemia-COVID-Versi%C3%B3n-2..pdf</w:t>
              </w:r>
            </w:hyperlink>
          </w:p>
        </w:tc>
      </w:tr>
      <w:tr w:rsidR="00B93441" w:rsidRPr="00426EE0" w14:paraId="5985821D"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2F06FB7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39E9914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Cuidado de la salud de las personas con enfermedades crónicas en el contexto de la </w:t>
            </w:r>
            <w:r w:rsidRPr="00426EE0">
              <w:rPr>
                <w:rFonts w:ascii="Arial Narrow" w:eastAsia="Times New Roman" w:hAnsi="Arial Narrow" w:cs="Times New Roman"/>
                <w:color w:val="000000"/>
                <w:sz w:val="20"/>
                <w:szCs w:val="20"/>
                <w:lang w:eastAsia="es-CL"/>
              </w:rPr>
              <w:lastRenderedPageBreak/>
              <w:t>pandemia por SARS-CoV-2</w:t>
            </w:r>
          </w:p>
        </w:tc>
        <w:tc>
          <w:tcPr>
            <w:tcW w:w="237" w:type="pct"/>
            <w:tcBorders>
              <w:top w:val="nil"/>
              <w:left w:val="nil"/>
              <w:bottom w:val="single" w:sz="4" w:space="0" w:color="000000"/>
              <w:right w:val="single" w:sz="4" w:space="0" w:color="000000"/>
            </w:tcBorders>
            <w:shd w:val="clear" w:color="FFFFFF" w:fill="FFFFFF"/>
            <w:vAlign w:val="center"/>
            <w:hideMark/>
          </w:tcPr>
          <w:p w14:paraId="5076CEC5"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lastRenderedPageBreak/>
              <w:t>2020</w:t>
            </w:r>
          </w:p>
        </w:tc>
        <w:tc>
          <w:tcPr>
            <w:tcW w:w="2694" w:type="pct"/>
            <w:tcBorders>
              <w:top w:val="nil"/>
              <w:left w:val="nil"/>
              <w:bottom w:val="single" w:sz="4" w:space="0" w:color="000000"/>
              <w:right w:val="single" w:sz="4" w:space="0" w:color="000000"/>
            </w:tcBorders>
            <w:shd w:val="clear" w:color="auto" w:fill="auto"/>
            <w:vAlign w:val="bottom"/>
            <w:hideMark/>
          </w:tcPr>
          <w:p w14:paraId="78E73913"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https://redcronicas.minsal.cl/wp-content/uploads/2020/12/Cuidado-de-Salud-de-las-Personas-con-Enf-Cro%CC%81nica.pdf</w:t>
            </w:r>
          </w:p>
        </w:tc>
      </w:tr>
      <w:tr w:rsidR="00B93441" w:rsidRPr="00426EE0" w14:paraId="66FA321E"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71DD883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bottom"/>
            <w:hideMark/>
          </w:tcPr>
          <w:p w14:paraId="5AC0C07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Uso de IECA/ARA II e Ibuprofeno en el contexto de la pandemia por SARS-CoV-2</w:t>
            </w:r>
          </w:p>
        </w:tc>
        <w:tc>
          <w:tcPr>
            <w:tcW w:w="237" w:type="pct"/>
            <w:tcBorders>
              <w:top w:val="nil"/>
              <w:left w:val="nil"/>
              <w:bottom w:val="single" w:sz="4" w:space="0" w:color="000000"/>
              <w:right w:val="single" w:sz="4" w:space="0" w:color="000000"/>
            </w:tcBorders>
            <w:shd w:val="clear" w:color="FFFFFF" w:fill="FFFFFF"/>
            <w:vAlign w:val="center"/>
            <w:hideMark/>
          </w:tcPr>
          <w:p w14:paraId="2FA363BA"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hideMark/>
          </w:tcPr>
          <w:p w14:paraId="2A35A4A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https://redcronicas.minsal.cl/uso-de-ieca-ara-ii-e-ibuprofeno-en-el-contexto-de-la-pandemia-por-sars-cov-2/</w:t>
            </w:r>
          </w:p>
        </w:tc>
      </w:tr>
      <w:tr w:rsidR="00B93441" w:rsidRPr="00426EE0" w14:paraId="4139BA40"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2761A37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bottom"/>
            <w:hideMark/>
          </w:tcPr>
          <w:p w14:paraId="67C985D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para personas con EC en el marco de la estrategia de residencias sanitarias y del plan de acción coronavirus covid-19</w:t>
            </w:r>
          </w:p>
        </w:tc>
        <w:tc>
          <w:tcPr>
            <w:tcW w:w="237" w:type="pct"/>
            <w:tcBorders>
              <w:top w:val="nil"/>
              <w:left w:val="nil"/>
              <w:bottom w:val="single" w:sz="4" w:space="0" w:color="000000"/>
              <w:right w:val="single" w:sz="4" w:space="0" w:color="000000"/>
            </w:tcBorders>
            <w:shd w:val="clear" w:color="FFFFFF" w:fill="FFFFFF"/>
            <w:vAlign w:val="center"/>
            <w:hideMark/>
          </w:tcPr>
          <w:p w14:paraId="391F7E7D"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bottom"/>
            <w:hideMark/>
          </w:tcPr>
          <w:p w14:paraId="084459E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w:t>
            </w:r>
          </w:p>
        </w:tc>
      </w:tr>
      <w:tr w:rsidR="00B93441" w:rsidRPr="00426EE0" w14:paraId="456E6EB7"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5EAB001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612F6033"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Código ACV Manual para Servicios de Urgencias</w:t>
            </w:r>
          </w:p>
        </w:tc>
        <w:tc>
          <w:tcPr>
            <w:tcW w:w="237" w:type="pct"/>
            <w:tcBorders>
              <w:top w:val="nil"/>
              <w:left w:val="nil"/>
              <w:bottom w:val="single" w:sz="4" w:space="0" w:color="000000"/>
              <w:right w:val="single" w:sz="4" w:space="0" w:color="000000"/>
            </w:tcBorders>
            <w:shd w:val="clear" w:color="FFFFFF" w:fill="FFFFFF"/>
            <w:vAlign w:val="center"/>
            <w:hideMark/>
          </w:tcPr>
          <w:p w14:paraId="718A694E"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center"/>
            <w:hideMark/>
          </w:tcPr>
          <w:p w14:paraId="65F6BAF0"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https://redcronicas.minsal.cl/wp-content/uploads/2020/07/MANUAL-DE-BOLSILLO_ACV-2020.pdf</w:t>
            </w:r>
          </w:p>
        </w:tc>
      </w:tr>
      <w:tr w:rsidR="00B93441" w:rsidRPr="00426EE0" w14:paraId="69598BE3"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389A410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10BDFF51"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Escala de San Elián para determinar severidad y clasificación de la herida en pié diabético</w:t>
            </w:r>
          </w:p>
        </w:tc>
        <w:tc>
          <w:tcPr>
            <w:tcW w:w="237" w:type="pct"/>
            <w:tcBorders>
              <w:top w:val="nil"/>
              <w:left w:val="nil"/>
              <w:bottom w:val="single" w:sz="4" w:space="0" w:color="000000"/>
              <w:right w:val="single" w:sz="4" w:space="0" w:color="000000"/>
            </w:tcBorders>
            <w:shd w:val="clear" w:color="FFFFFF" w:fill="FFFFFF"/>
            <w:vAlign w:val="center"/>
            <w:hideMark/>
          </w:tcPr>
          <w:p w14:paraId="63F8825E"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center"/>
            <w:hideMark/>
          </w:tcPr>
          <w:p w14:paraId="4FAE35FA"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https://redcronicas.minsal.cl/wp-content/uploads/2020/01/AFICHE_ESCALA-SAN-ELIAN_final-1.pdf</w:t>
            </w:r>
          </w:p>
        </w:tc>
      </w:tr>
      <w:tr w:rsidR="00B93441" w:rsidRPr="00426EE0" w14:paraId="4F5EAA89"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2B587C0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7C9AD5FB"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Valoración de carga bacteriana de heridas y úlceras (VACAB)</w:t>
            </w:r>
          </w:p>
        </w:tc>
        <w:tc>
          <w:tcPr>
            <w:tcW w:w="237" w:type="pct"/>
            <w:tcBorders>
              <w:top w:val="nil"/>
              <w:left w:val="nil"/>
              <w:bottom w:val="single" w:sz="4" w:space="0" w:color="000000"/>
              <w:right w:val="single" w:sz="4" w:space="0" w:color="000000"/>
            </w:tcBorders>
            <w:shd w:val="clear" w:color="FFFFFF" w:fill="FFFFFF"/>
            <w:vAlign w:val="center"/>
            <w:hideMark/>
          </w:tcPr>
          <w:p w14:paraId="5B0FFC49"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center"/>
            <w:hideMark/>
          </w:tcPr>
          <w:p w14:paraId="0F4E7156"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https://redcronicas.minsal.cl/wp-content/uploads/2020/01/VALORACION-CARGA-BACTERIANA_final-1.pdf</w:t>
            </w:r>
          </w:p>
        </w:tc>
      </w:tr>
      <w:tr w:rsidR="00B93441" w:rsidRPr="00426EE0" w14:paraId="13A14EB5"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7DC12FB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77519464"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Protocolo de Diagnóstico y Manejo del Estado Epiléptico</w:t>
            </w:r>
          </w:p>
        </w:tc>
        <w:tc>
          <w:tcPr>
            <w:tcW w:w="237" w:type="pct"/>
            <w:tcBorders>
              <w:top w:val="nil"/>
              <w:left w:val="nil"/>
              <w:bottom w:val="single" w:sz="4" w:space="0" w:color="000000"/>
              <w:right w:val="single" w:sz="4" w:space="0" w:color="000000"/>
            </w:tcBorders>
            <w:shd w:val="clear" w:color="FFFFFF" w:fill="FFFFFF"/>
            <w:vAlign w:val="center"/>
            <w:hideMark/>
          </w:tcPr>
          <w:p w14:paraId="0FB6B0A6"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center"/>
            <w:hideMark/>
          </w:tcPr>
          <w:p w14:paraId="6EA38E91"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https://redcronicas.minsal.cl/wp-content/uploads/2020/07/2020.07.02_PROTOCOLO-DIAGNOSTICO-Y-MANEJO-ESTADO-EPILEPTICO.pdf</w:t>
            </w:r>
          </w:p>
        </w:tc>
      </w:tr>
      <w:tr w:rsidR="00B93441" w:rsidRPr="00426EE0" w14:paraId="74B32BC1"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2E553D5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171DEB73"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Estrategia de cuidado Integral centrado en las personas en contexto de multimorbilidad</w:t>
            </w:r>
          </w:p>
        </w:tc>
        <w:tc>
          <w:tcPr>
            <w:tcW w:w="237" w:type="pct"/>
            <w:tcBorders>
              <w:top w:val="nil"/>
              <w:left w:val="nil"/>
              <w:bottom w:val="single" w:sz="4" w:space="0" w:color="000000"/>
              <w:right w:val="single" w:sz="4" w:space="0" w:color="000000"/>
            </w:tcBorders>
            <w:shd w:val="clear" w:color="FFFFFF" w:fill="FFFFFF"/>
            <w:vAlign w:val="center"/>
            <w:hideMark/>
          </w:tcPr>
          <w:p w14:paraId="71DE55E5"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center"/>
            <w:hideMark/>
          </w:tcPr>
          <w:p w14:paraId="7992181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https://redcronicas.minsal.cl/wp-content/uploads/2020/10/Estrategia-de-cuidado-Integral-centrado-en-las-personas-en-contexto-de-multimorbilidad.pdf</w:t>
            </w:r>
          </w:p>
        </w:tc>
      </w:tr>
      <w:tr w:rsidR="00B93441" w:rsidRPr="00426EE0" w14:paraId="46FEB578" w14:textId="77777777" w:rsidTr="00B93441">
        <w:trPr>
          <w:trHeight w:val="510"/>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18A27FA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2D070859"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Inicivativa HEARTS: Estandarización del diagnóstico, tratamiento y control de la hipertensión</w:t>
            </w:r>
          </w:p>
        </w:tc>
        <w:tc>
          <w:tcPr>
            <w:tcW w:w="237" w:type="pct"/>
            <w:tcBorders>
              <w:top w:val="nil"/>
              <w:left w:val="nil"/>
              <w:bottom w:val="single" w:sz="4" w:space="0" w:color="000000"/>
              <w:right w:val="single" w:sz="4" w:space="0" w:color="000000"/>
            </w:tcBorders>
            <w:shd w:val="clear" w:color="FFFFFF" w:fill="FFFFFF"/>
            <w:vAlign w:val="center"/>
            <w:hideMark/>
          </w:tcPr>
          <w:p w14:paraId="01D81567"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center"/>
            <w:hideMark/>
          </w:tcPr>
          <w:p w14:paraId="59B9C67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https://redcronicas.minsal.cl/wp-content/uploads/2020/09/Iniciativa-HEARTS-implementaci%C3%B3n-15092020.pdf</w:t>
            </w:r>
          </w:p>
        </w:tc>
      </w:tr>
      <w:tr w:rsidR="00B93441" w:rsidRPr="00426EE0" w14:paraId="6BBE0524"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348493F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5D2D1643"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8 requerimientos para obtener una lectura precisa de la PA</w:t>
            </w:r>
          </w:p>
        </w:tc>
        <w:tc>
          <w:tcPr>
            <w:tcW w:w="237" w:type="pct"/>
            <w:tcBorders>
              <w:top w:val="nil"/>
              <w:left w:val="nil"/>
              <w:bottom w:val="single" w:sz="4" w:space="0" w:color="000000"/>
              <w:right w:val="single" w:sz="4" w:space="0" w:color="000000"/>
            </w:tcBorders>
            <w:shd w:val="clear" w:color="FFFFFF" w:fill="FFFFFF"/>
            <w:vAlign w:val="center"/>
            <w:hideMark/>
          </w:tcPr>
          <w:p w14:paraId="25BBF6A3"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center"/>
            <w:hideMark/>
          </w:tcPr>
          <w:p w14:paraId="36F18D1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https://redcronicas.minsal.cl/wp-content/uploads/2020/03/Infografia-de-medici%C3%B3n-de-la-presi%C3%B3n-arterial-Espanol.pdf</w:t>
            </w:r>
          </w:p>
        </w:tc>
      </w:tr>
      <w:tr w:rsidR="00B93441" w:rsidRPr="00426EE0" w14:paraId="5F700F47"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73D81DD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44FE2410"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Hemofilia</w:t>
            </w:r>
          </w:p>
        </w:tc>
        <w:tc>
          <w:tcPr>
            <w:tcW w:w="237" w:type="pct"/>
            <w:tcBorders>
              <w:top w:val="nil"/>
              <w:left w:val="nil"/>
              <w:bottom w:val="single" w:sz="4" w:space="0" w:color="000000"/>
              <w:right w:val="single" w:sz="4" w:space="0" w:color="000000"/>
            </w:tcBorders>
            <w:shd w:val="clear" w:color="FFFFFF" w:fill="FFFFFF"/>
            <w:vAlign w:val="center"/>
            <w:hideMark/>
          </w:tcPr>
          <w:p w14:paraId="64BA5AFE"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center"/>
            <w:hideMark/>
          </w:tcPr>
          <w:p w14:paraId="5C41B2A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w:t>
            </w:r>
          </w:p>
        </w:tc>
      </w:tr>
      <w:tr w:rsidR="00B93441" w:rsidRPr="00426EE0" w14:paraId="6B89C5A4"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690709B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4E0D3D33"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Hipotiroidismo</w:t>
            </w:r>
          </w:p>
        </w:tc>
        <w:tc>
          <w:tcPr>
            <w:tcW w:w="237" w:type="pct"/>
            <w:tcBorders>
              <w:top w:val="nil"/>
              <w:left w:val="nil"/>
              <w:bottom w:val="single" w:sz="4" w:space="0" w:color="000000"/>
              <w:right w:val="single" w:sz="4" w:space="0" w:color="000000"/>
            </w:tcBorders>
            <w:shd w:val="clear" w:color="FFFFFF" w:fill="FFFFFF"/>
            <w:vAlign w:val="center"/>
            <w:hideMark/>
          </w:tcPr>
          <w:p w14:paraId="6CF1A770"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center"/>
            <w:hideMark/>
          </w:tcPr>
          <w:p w14:paraId="0DB172B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https://redcronicas.minsal.cl/wp-content/uploads/2020/07/Resumen-ejecutivo-Hipotiroidismo-201916JUN.pdf</w:t>
            </w:r>
          </w:p>
        </w:tc>
      </w:tr>
      <w:tr w:rsidR="00B93441" w:rsidRPr="00426EE0" w14:paraId="33777A5A"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1F70208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2B9C05DA"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Enfermedad Pulmonar Obstructiva Crónica</w:t>
            </w:r>
          </w:p>
        </w:tc>
        <w:tc>
          <w:tcPr>
            <w:tcW w:w="237" w:type="pct"/>
            <w:tcBorders>
              <w:top w:val="nil"/>
              <w:left w:val="nil"/>
              <w:bottom w:val="single" w:sz="4" w:space="0" w:color="000000"/>
              <w:right w:val="single" w:sz="4" w:space="0" w:color="000000"/>
            </w:tcBorders>
            <w:shd w:val="clear" w:color="FFFFFF" w:fill="FFFFFF"/>
            <w:vAlign w:val="center"/>
            <w:hideMark/>
          </w:tcPr>
          <w:p w14:paraId="1B9941E2"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center"/>
            <w:hideMark/>
          </w:tcPr>
          <w:p w14:paraId="61812BB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https://redcronicas.minsal.cl/wp-content/uploads/2020/07/RE_GPC-EPOC-2019.pdf</w:t>
            </w:r>
          </w:p>
        </w:tc>
      </w:tr>
      <w:tr w:rsidR="00B93441" w:rsidRPr="00426EE0" w14:paraId="05185A56"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vAlign w:val="center"/>
            <w:hideMark/>
          </w:tcPr>
          <w:p w14:paraId="099DAB3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ENT</w:t>
            </w:r>
          </w:p>
        </w:tc>
        <w:tc>
          <w:tcPr>
            <w:tcW w:w="1202" w:type="pct"/>
            <w:tcBorders>
              <w:top w:val="nil"/>
              <w:left w:val="nil"/>
              <w:bottom w:val="single" w:sz="4" w:space="0" w:color="000000"/>
              <w:right w:val="single" w:sz="4" w:space="0" w:color="000000"/>
            </w:tcBorders>
            <w:shd w:val="clear" w:color="auto" w:fill="auto"/>
            <w:vAlign w:val="center"/>
            <w:hideMark/>
          </w:tcPr>
          <w:p w14:paraId="00BEDCCA" w14:textId="77777777" w:rsidR="00B93441" w:rsidRPr="00426EE0" w:rsidRDefault="00B93441" w:rsidP="0018080F">
            <w:pPr>
              <w:spacing w:after="0" w:line="240" w:lineRule="auto"/>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GPC Trasplante Renal</w:t>
            </w:r>
          </w:p>
        </w:tc>
        <w:tc>
          <w:tcPr>
            <w:tcW w:w="237" w:type="pct"/>
            <w:tcBorders>
              <w:top w:val="nil"/>
              <w:left w:val="nil"/>
              <w:bottom w:val="single" w:sz="4" w:space="0" w:color="000000"/>
              <w:right w:val="single" w:sz="4" w:space="0" w:color="000000"/>
            </w:tcBorders>
            <w:shd w:val="clear" w:color="FFFFFF" w:fill="FFFFFF"/>
            <w:vAlign w:val="center"/>
            <w:hideMark/>
          </w:tcPr>
          <w:p w14:paraId="3528E98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2694" w:type="pct"/>
            <w:tcBorders>
              <w:top w:val="nil"/>
              <w:left w:val="nil"/>
              <w:bottom w:val="single" w:sz="4" w:space="0" w:color="000000"/>
              <w:right w:val="single" w:sz="4" w:space="0" w:color="000000"/>
            </w:tcBorders>
            <w:shd w:val="clear" w:color="auto" w:fill="auto"/>
            <w:vAlign w:val="center"/>
            <w:hideMark/>
          </w:tcPr>
          <w:p w14:paraId="7D92D59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https://diprece.minsal.cl/garantias-explicitas-en-salud-auge-o-ges/guias-de-practica-clinica/trasplante-renal/resumen-ejecutivo/</w:t>
            </w:r>
          </w:p>
        </w:tc>
      </w:tr>
      <w:tr w:rsidR="00B93441" w:rsidRPr="00426EE0" w14:paraId="1FF919E1"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noWrap/>
            <w:vAlign w:val="bottom"/>
            <w:hideMark/>
          </w:tcPr>
          <w:p w14:paraId="124E3CB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no Transmisibles</w:t>
            </w:r>
          </w:p>
        </w:tc>
        <w:tc>
          <w:tcPr>
            <w:tcW w:w="1202" w:type="pct"/>
            <w:tcBorders>
              <w:top w:val="nil"/>
              <w:left w:val="nil"/>
              <w:bottom w:val="single" w:sz="4" w:space="0" w:color="000000"/>
              <w:right w:val="single" w:sz="4" w:space="0" w:color="000000"/>
            </w:tcBorders>
            <w:shd w:val="clear" w:color="auto" w:fill="auto"/>
            <w:vAlign w:val="bottom"/>
            <w:hideMark/>
          </w:tcPr>
          <w:p w14:paraId="5E7CA13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Orientación Técnica actividad física y ejercicio según curso de vida y comorbilidad </w:t>
            </w:r>
          </w:p>
        </w:tc>
        <w:tc>
          <w:tcPr>
            <w:tcW w:w="237" w:type="pct"/>
            <w:tcBorders>
              <w:top w:val="nil"/>
              <w:left w:val="nil"/>
              <w:bottom w:val="single" w:sz="4" w:space="0" w:color="000000"/>
              <w:right w:val="single" w:sz="4" w:space="0" w:color="000000"/>
            </w:tcBorders>
            <w:shd w:val="clear" w:color="auto" w:fill="auto"/>
            <w:noWrap/>
            <w:vAlign w:val="bottom"/>
            <w:hideMark/>
          </w:tcPr>
          <w:p w14:paraId="6E414ED5"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2021</w:t>
            </w:r>
          </w:p>
        </w:tc>
        <w:tc>
          <w:tcPr>
            <w:tcW w:w="2694" w:type="pct"/>
            <w:tcBorders>
              <w:top w:val="nil"/>
              <w:left w:val="nil"/>
              <w:bottom w:val="single" w:sz="4" w:space="0" w:color="000000"/>
              <w:right w:val="single" w:sz="4" w:space="0" w:color="000000"/>
            </w:tcBorders>
            <w:shd w:val="clear" w:color="auto" w:fill="auto"/>
            <w:noWrap/>
            <w:vAlign w:val="bottom"/>
            <w:hideMark/>
          </w:tcPr>
          <w:p w14:paraId="5A7A46C0"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https://redcronicas.minsal.cl/wp-content/uploads/2021/05/AF-parte-I-final.pdf</w:t>
            </w:r>
          </w:p>
        </w:tc>
      </w:tr>
      <w:tr w:rsidR="00B93441" w:rsidRPr="00426EE0" w14:paraId="520D4A87"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noWrap/>
            <w:vAlign w:val="bottom"/>
            <w:hideMark/>
          </w:tcPr>
          <w:p w14:paraId="3262965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no Transmisibles</w:t>
            </w:r>
          </w:p>
        </w:tc>
        <w:tc>
          <w:tcPr>
            <w:tcW w:w="1202" w:type="pct"/>
            <w:tcBorders>
              <w:top w:val="nil"/>
              <w:left w:val="nil"/>
              <w:bottom w:val="single" w:sz="4" w:space="0" w:color="000000"/>
              <w:right w:val="single" w:sz="4" w:space="0" w:color="000000"/>
            </w:tcBorders>
            <w:shd w:val="clear" w:color="auto" w:fill="auto"/>
            <w:vAlign w:val="bottom"/>
            <w:hideMark/>
          </w:tcPr>
          <w:p w14:paraId="0B2D898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Orientación Técnica Actividad Física y </w:t>
            </w:r>
            <w:r w:rsidRPr="00426EE0">
              <w:rPr>
                <w:rFonts w:ascii="Arial Narrow" w:eastAsia="Times New Roman" w:hAnsi="Arial Narrow" w:cs="Times New Roman"/>
                <w:color w:val="000000"/>
                <w:sz w:val="20"/>
                <w:szCs w:val="20"/>
                <w:lang w:eastAsia="es-CL"/>
              </w:rPr>
              <w:lastRenderedPageBreak/>
              <w:t xml:space="preserve">ejercicio según curso de vida y comorbilida. </w:t>
            </w:r>
            <w:r w:rsidRPr="00426EE0">
              <w:rPr>
                <w:rFonts w:ascii="Arial Narrow" w:eastAsia="Times New Roman" w:hAnsi="Arial Narrow" w:cs="Times New Roman"/>
                <w:color w:val="000000"/>
                <w:sz w:val="20"/>
                <w:szCs w:val="20"/>
                <w:lang w:eastAsia="es-CL"/>
              </w:rPr>
              <w:br/>
              <w:t>Parte I: Recomendaciones de actividad física para el curso de vida y comorbilidad</w:t>
            </w:r>
          </w:p>
        </w:tc>
        <w:tc>
          <w:tcPr>
            <w:tcW w:w="237" w:type="pct"/>
            <w:tcBorders>
              <w:top w:val="nil"/>
              <w:left w:val="nil"/>
              <w:bottom w:val="single" w:sz="4" w:space="0" w:color="000000"/>
              <w:right w:val="single" w:sz="4" w:space="0" w:color="000000"/>
            </w:tcBorders>
            <w:shd w:val="clear" w:color="auto" w:fill="auto"/>
            <w:noWrap/>
            <w:vAlign w:val="center"/>
            <w:hideMark/>
          </w:tcPr>
          <w:p w14:paraId="6D00D8CD"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lastRenderedPageBreak/>
              <w:t>2021</w:t>
            </w:r>
          </w:p>
        </w:tc>
        <w:tc>
          <w:tcPr>
            <w:tcW w:w="2694" w:type="pct"/>
            <w:tcBorders>
              <w:top w:val="nil"/>
              <w:left w:val="nil"/>
              <w:bottom w:val="single" w:sz="4" w:space="0" w:color="000000"/>
              <w:right w:val="single" w:sz="4" w:space="0" w:color="000000"/>
            </w:tcBorders>
            <w:shd w:val="clear" w:color="auto" w:fill="auto"/>
            <w:noWrap/>
            <w:vAlign w:val="center"/>
            <w:hideMark/>
          </w:tcPr>
          <w:p w14:paraId="548A207D"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88" w:history="1">
              <w:r w:rsidR="00B93441" w:rsidRPr="00426EE0">
                <w:rPr>
                  <w:rFonts w:ascii="Arial Narrow" w:eastAsia="Times New Roman" w:hAnsi="Arial Narrow" w:cs="Times New Roman"/>
                  <w:color w:val="0000FF"/>
                  <w:sz w:val="20"/>
                  <w:szCs w:val="20"/>
                  <w:u w:val="single"/>
                  <w:lang w:eastAsia="es-CL"/>
                </w:rPr>
                <w:t>https://redcronicas.minsal.cl/wp-content/uploads/2021/05/AF-parte-I-final.pdf</w:t>
              </w:r>
            </w:hyperlink>
          </w:p>
        </w:tc>
      </w:tr>
      <w:tr w:rsidR="00B93441" w:rsidRPr="00426EE0" w14:paraId="49A37AAF" w14:textId="77777777" w:rsidTr="00B93441">
        <w:trPr>
          <w:trHeight w:val="255"/>
        </w:trPr>
        <w:tc>
          <w:tcPr>
            <w:tcW w:w="867" w:type="pct"/>
            <w:tcBorders>
              <w:top w:val="nil"/>
              <w:left w:val="single" w:sz="4" w:space="0" w:color="000000"/>
              <w:bottom w:val="single" w:sz="4" w:space="0" w:color="000000"/>
              <w:right w:val="single" w:sz="4" w:space="0" w:color="000000"/>
            </w:tcBorders>
            <w:shd w:val="clear" w:color="auto" w:fill="auto"/>
            <w:noWrap/>
            <w:vAlign w:val="bottom"/>
            <w:hideMark/>
          </w:tcPr>
          <w:p w14:paraId="62F1053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Enfermedades no Transmisibles</w:t>
            </w:r>
          </w:p>
        </w:tc>
        <w:tc>
          <w:tcPr>
            <w:tcW w:w="1202" w:type="pct"/>
            <w:tcBorders>
              <w:top w:val="nil"/>
              <w:left w:val="nil"/>
              <w:bottom w:val="single" w:sz="4" w:space="0" w:color="000000"/>
              <w:right w:val="single" w:sz="4" w:space="0" w:color="000000"/>
            </w:tcBorders>
            <w:shd w:val="clear" w:color="auto" w:fill="auto"/>
            <w:vAlign w:val="bottom"/>
            <w:hideMark/>
          </w:tcPr>
          <w:p w14:paraId="5361151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Orientación Técnica Actividad Física y Ejercicio según curso de vida y comorbilidad.</w:t>
            </w:r>
            <w:r w:rsidRPr="00426EE0">
              <w:rPr>
                <w:rFonts w:ascii="Arial Narrow" w:eastAsia="Times New Roman" w:hAnsi="Arial Narrow" w:cs="Times New Roman"/>
                <w:color w:val="000000"/>
                <w:sz w:val="20"/>
                <w:szCs w:val="20"/>
                <w:lang w:eastAsia="es-CL"/>
              </w:rPr>
              <w:br/>
              <w:t>Parte II: Prescripción de ejercicio</w:t>
            </w:r>
          </w:p>
        </w:tc>
        <w:tc>
          <w:tcPr>
            <w:tcW w:w="237" w:type="pct"/>
            <w:tcBorders>
              <w:top w:val="nil"/>
              <w:left w:val="nil"/>
              <w:bottom w:val="single" w:sz="4" w:space="0" w:color="000000"/>
              <w:right w:val="single" w:sz="4" w:space="0" w:color="000000"/>
            </w:tcBorders>
            <w:shd w:val="clear" w:color="auto" w:fill="auto"/>
            <w:noWrap/>
            <w:vAlign w:val="center"/>
            <w:hideMark/>
          </w:tcPr>
          <w:p w14:paraId="4E723F6F"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2022</w:t>
            </w:r>
          </w:p>
        </w:tc>
        <w:tc>
          <w:tcPr>
            <w:tcW w:w="2694" w:type="pct"/>
            <w:tcBorders>
              <w:top w:val="nil"/>
              <w:left w:val="nil"/>
              <w:bottom w:val="single" w:sz="4" w:space="0" w:color="000000"/>
              <w:right w:val="single" w:sz="4" w:space="0" w:color="000000"/>
            </w:tcBorders>
            <w:shd w:val="clear" w:color="auto" w:fill="auto"/>
            <w:noWrap/>
            <w:vAlign w:val="center"/>
            <w:hideMark/>
          </w:tcPr>
          <w:p w14:paraId="0FF874BF"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89" w:history="1">
              <w:r w:rsidR="00B93441" w:rsidRPr="00426EE0">
                <w:rPr>
                  <w:rFonts w:ascii="Arial Narrow" w:eastAsia="Times New Roman" w:hAnsi="Arial Narrow" w:cs="Times New Roman"/>
                  <w:color w:val="0000FF"/>
                  <w:sz w:val="20"/>
                  <w:szCs w:val="20"/>
                  <w:u w:val="single"/>
                  <w:lang w:eastAsia="es-CL"/>
                </w:rPr>
                <w:t>https://redcronicas.minsal.cl/wp-content/uploads/2021/05/AF-parte-II-final.pdf</w:t>
              </w:r>
            </w:hyperlink>
          </w:p>
        </w:tc>
      </w:tr>
    </w:tbl>
    <w:p w14:paraId="120735C1" w14:textId="15BBD8F9" w:rsidR="00B93441" w:rsidRDefault="00B93441">
      <w:pPr>
        <w:rPr>
          <w:rFonts w:asciiTheme="majorHAnsi" w:eastAsia="Calibri" w:hAnsiTheme="majorHAnsi" w:cstheme="majorHAnsi"/>
          <w:b/>
          <w:lang w:eastAsia="es-CL"/>
        </w:rPr>
      </w:pPr>
    </w:p>
    <w:p w14:paraId="627F787C" w14:textId="77777777" w:rsidR="00B93441" w:rsidRDefault="00B93441">
      <w:pPr>
        <w:rPr>
          <w:rFonts w:asciiTheme="majorHAnsi" w:eastAsia="Calibri" w:hAnsiTheme="majorHAnsi" w:cstheme="majorHAnsi"/>
          <w:b/>
          <w:lang w:eastAsia="es-CL"/>
        </w:rPr>
      </w:pPr>
      <w:r>
        <w:rPr>
          <w:rFonts w:asciiTheme="majorHAnsi" w:eastAsia="Calibri" w:hAnsiTheme="majorHAnsi" w:cstheme="majorHAnsi"/>
          <w:b/>
          <w:lang w:eastAsia="es-CL"/>
        </w:rPr>
        <w:br w:type="page"/>
      </w:r>
    </w:p>
    <w:tbl>
      <w:tblPr>
        <w:tblW w:w="5058" w:type="pct"/>
        <w:tblInd w:w="-1139" w:type="dxa"/>
        <w:tblLayout w:type="fixed"/>
        <w:tblCellMar>
          <w:left w:w="70" w:type="dxa"/>
          <w:right w:w="70" w:type="dxa"/>
        </w:tblCellMar>
        <w:tblLook w:val="04A0" w:firstRow="1" w:lastRow="0" w:firstColumn="1" w:lastColumn="0" w:noHBand="0" w:noVBand="1"/>
      </w:tblPr>
      <w:tblGrid>
        <w:gridCol w:w="870"/>
        <w:gridCol w:w="3242"/>
        <w:gridCol w:w="1843"/>
        <w:gridCol w:w="2975"/>
      </w:tblGrid>
      <w:tr w:rsidR="00B93441" w:rsidRPr="00426EE0" w14:paraId="1868CB7C" w14:textId="77777777" w:rsidTr="00B93441">
        <w:trPr>
          <w:trHeight w:val="255"/>
          <w:tblHeader/>
        </w:trPr>
        <w:tc>
          <w:tcPr>
            <w:tcW w:w="487" w:type="pct"/>
            <w:tcBorders>
              <w:top w:val="single" w:sz="4" w:space="0" w:color="000000"/>
              <w:left w:val="single" w:sz="4" w:space="0" w:color="000000"/>
              <w:bottom w:val="single" w:sz="4" w:space="0" w:color="000000"/>
              <w:right w:val="single" w:sz="4" w:space="0" w:color="000000"/>
            </w:tcBorders>
            <w:shd w:val="clear" w:color="1C4474" w:fill="1C4474"/>
            <w:vAlign w:val="center"/>
            <w:hideMark/>
          </w:tcPr>
          <w:p w14:paraId="4F3E1772"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lastRenderedPageBreak/>
              <w:t>Departamento</w:t>
            </w:r>
          </w:p>
        </w:tc>
        <w:tc>
          <w:tcPr>
            <w:tcW w:w="1815" w:type="pct"/>
            <w:tcBorders>
              <w:top w:val="single" w:sz="4" w:space="0" w:color="000000"/>
              <w:left w:val="nil"/>
              <w:bottom w:val="single" w:sz="4" w:space="0" w:color="000000"/>
              <w:right w:val="single" w:sz="4" w:space="0" w:color="000000"/>
            </w:tcBorders>
            <w:shd w:val="clear" w:color="1C4474" w:fill="1C4474"/>
            <w:vAlign w:val="center"/>
            <w:hideMark/>
          </w:tcPr>
          <w:p w14:paraId="1C16478F"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Nombre Documento</w:t>
            </w:r>
          </w:p>
        </w:tc>
        <w:tc>
          <w:tcPr>
            <w:tcW w:w="1032" w:type="pct"/>
            <w:tcBorders>
              <w:top w:val="single" w:sz="4" w:space="0" w:color="000000"/>
              <w:left w:val="nil"/>
              <w:bottom w:val="single" w:sz="4" w:space="0" w:color="000000"/>
              <w:right w:val="single" w:sz="4" w:space="0" w:color="000000"/>
            </w:tcBorders>
            <w:shd w:val="clear" w:color="1C4474" w:fill="1C4474"/>
            <w:vAlign w:val="center"/>
            <w:hideMark/>
          </w:tcPr>
          <w:p w14:paraId="1DC3F5F1"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Año</w:t>
            </w:r>
          </w:p>
        </w:tc>
        <w:tc>
          <w:tcPr>
            <w:tcW w:w="1666" w:type="pct"/>
            <w:tcBorders>
              <w:top w:val="single" w:sz="4" w:space="0" w:color="000000"/>
              <w:left w:val="nil"/>
              <w:bottom w:val="single" w:sz="4" w:space="0" w:color="000000"/>
              <w:right w:val="single" w:sz="4" w:space="0" w:color="000000"/>
            </w:tcBorders>
            <w:shd w:val="clear" w:color="1C4474" w:fill="1C4474"/>
            <w:vAlign w:val="center"/>
            <w:hideMark/>
          </w:tcPr>
          <w:p w14:paraId="15772F93" w14:textId="77777777" w:rsidR="00B93441" w:rsidRPr="00426EE0" w:rsidRDefault="00B93441" w:rsidP="0018080F">
            <w:pPr>
              <w:spacing w:after="0" w:line="240" w:lineRule="auto"/>
              <w:jc w:val="center"/>
              <w:rPr>
                <w:rFonts w:ascii="Arial Narrow" w:eastAsia="Times New Roman" w:hAnsi="Arial Narrow" w:cs="Times New Roman"/>
                <w:color w:val="FFFFFF"/>
                <w:sz w:val="20"/>
                <w:szCs w:val="20"/>
                <w:lang w:eastAsia="es-CL"/>
              </w:rPr>
            </w:pPr>
            <w:r w:rsidRPr="00426EE0">
              <w:rPr>
                <w:rFonts w:ascii="Arial Narrow" w:eastAsia="Times New Roman" w:hAnsi="Arial Narrow" w:cs="Times New Roman"/>
                <w:color w:val="FFFFFF"/>
                <w:sz w:val="20"/>
                <w:szCs w:val="20"/>
                <w:lang w:eastAsia="es-CL"/>
              </w:rPr>
              <w:t>Link</w:t>
            </w:r>
          </w:p>
        </w:tc>
      </w:tr>
      <w:tr w:rsidR="00B93441" w:rsidRPr="00426EE0" w14:paraId="67452A8D" w14:textId="77777777" w:rsidTr="00B93441">
        <w:trPr>
          <w:trHeight w:val="76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07531D8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auto" w:fill="auto"/>
            <w:vAlign w:val="center"/>
            <w:hideMark/>
          </w:tcPr>
          <w:p w14:paraId="1AA18B5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Plan Nacional de Prevención y Control del VIH/SIDA y las ITS.</w:t>
            </w:r>
          </w:p>
        </w:tc>
        <w:tc>
          <w:tcPr>
            <w:tcW w:w="1032" w:type="pct"/>
            <w:tcBorders>
              <w:top w:val="nil"/>
              <w:left w:val="nil"/>
              <w:bottom w:val="single" w:sz="4" w:space="0" w:color="000000"/>
              <w:right w:val="single" w:sz="4" w:space="0" w:color="000000"/>
            </w:tcBorders>
            <w:shd w:val="clear" w:color="FFFFFF" w:fill="FFFFFF"/>
            <w:vAlign w:val="center"/>
            <w:hideMark/>
          </w:tcPr>
          <w:p w14:paraId="426AFEF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666" w:type="pct"/>
            <w:tcBorders>
              <w:top w:val="nil"/>
              <w:left w:val="nil"/>
              <w:bottom w:val="single" w:sz="4" w:space="0" w:color="000000"/>
              <w:right w:val="single" w:sz="4" w:space="0" w:color="000000"/>
            </w:tcBorders>
            <w:shd w:val="clear" w:color="auto" w:fill="auto"/>
            <w:vAlign w:val="center"/>
            <w:hideMark/>
          </w:tcPr>
          <w:p w14:paraId="639BB394"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https://diprece.minsal.cl/wp-content/uploads/2019/06/2019.06.12_PLAN-NACIONAL-VIH-SIDA-E-ITS.pdf</w:t>
            </w:r>
          </w:p>
        </w:tc>
      </w:tr>
      <w:tr w:rsidR="00B93441" w:rsidRPr="00426EE0" w14:paraId="4F3D8775"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637E51BD"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auto" w:fill="auto"/>
            <w:vAlign w:val="center"/>
            <w:hideMark/>
          </w:tcPr>
          <w:p w14:paraId="0012BCC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Decreto N° 78 del 7 de Septiembre de 2018. Modifica Decreto N° 182 del 2005 del Ministerio de Salud, que aprueba el Reglamento del Examen para la Detección del Virus de la Inmunodeficiencia Humana.</w:t>
            </w:r>
          </w:p>
        </w:tc>
        <w:tc>
          <w:tcPr>
            <w:tcW w:w="1032" w:type="pct"/>
            <w:tcBorders>
              <w:top w:val="nil"/>
              <w:left w:val="nil"/>
              <w:bottom w:val="single" w:sz="4" w:space="0" w:color="000000"/>
              <w:right w:val="single" w:sz="4" w:space="0" w:color="000000"/>
            </w:tcBorders>
            <w:shd w:val="clear" w:color="FFFFFF" w:fill="FFFFFF"/>
            <w:vAlign w:val="center"/>
            <w:hideMark/>
          </w:tcPr>
          <w:p w14:paraId="69E17842"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666" w:type="pct"/>
            <w:tcBorders>
              <w:top w:val="nil"/>
              <w:left w:val="nil"/>
              <w:bottom w:val="single" w:sz="4" w:space="0" w:color="000000"/>
              <w:right w:val="single" w:sz="4" w:space="0" w:color="000000"/>
            </w:tcBorders>
            <w:shd w:val="clear" w:color="auto" w:fill="auto"/>
            <w:vAlign w:val="center"/>
            <w:hideMark/>
          </w:tcPr>
          <w:p w14:paraId="745DD83D"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90" w:history="1">
              <w:r w:rsidR="00B93441" w:rsidRPr="00426EE0">
                <w:rPr>
                  <w:rFonts w:ascii="Arial Narrow" w:eastAsia="Times New Roman" w:hAnsi="Arial Narrow" w:cs="Times New Roman"/>
                  <w:color w:val="0000FF"/>
                  <w:sz w:val="20"/>
                  <w:szCs w:val="20"/>
                  <w:u w:val="single"/>
                  <w:lang w:eastAsia="es-CL"/>
                </w:rPr>
                <w:t>https://diprece.minsal.cl/wp-content/uploads/2018/11/Decreto-78.pdf</w:t>
              </w:r>
            </w:hyperlink>
          </w:p>
        </w:tc>
      </w:tr>
      <w:tr w:rsidR="00B93441" w:rsidRPr="00426EE0" w14:paraId="2C96723C" w14:textId="77777777" w:rsidTr="00B93441">
        <w:trPr>
          <w:trHeight w:val="1530"/>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0682718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auto" w:fill="auto"/>
            <w:vAlign w:val="center"/>
            <w:hideMark/>
          </w:tcPr>
          <w:p w14:paraId="554A936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Orientaciones Técnicas para la Entrega y Monitoreo de Condones en Actividades de Promoción y Prevención Comunitarias y de Prestación de Servicios</w:t>
            </w:r>
          </w:p>
        </w:tc>
        <w:tc>
          <w:tcPr>
            <w:tcW w:w="1032" w:type="pct"/>
            <w:tcBorders>
              <w:top w:val="nil"/>
              <w:left w:val="nil"/>
              <w:bottom w:val="single" w:sz="4" w:space="0" w:color="000000"/>
              <w:right w:val="single" w:sz="4" w:space="0" w:color="000000"/>
            </w:tcBorders>
            <w:shd w:val="clear" w:color="FFFFFF" w:fill="FFFFFF"/>
            <w:vAlign w:val="center"/>
            <w:hideMark/>
          </w:tcPr>
          <w:p w14:paraId="290588D9"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666" w:type="pct"/>
            <w:tcBorders>
              <w:top w:val="nil"/>
              <w:left w:val="nil"/>
              <w:bottom w:val="single" w:sz="4" w:space="0" w:color="000000"/>
              <w:right w:val="single" w:sz="4" w:space="0" w:color="000000"/>
            </w:tcBorders>
            <w:shd w:val="clear" w:color="auto" w:fill="auto"/>
            <w:vAlign w:val="center"/>
            <w:hideMark/>
          </w:tcPr>
          <w:p w14:paraId="74FD1834"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https://diprece.minsal.cl/wp-content/uploads/2019/11/ORD.-B22-N%C2%BA665-Remite-Orientaci%C3%B3n-T%C3%A9cnica.pdf</w:t>
            </w:r>
          </w:p>
        </w:tc>
      </w:tr>
      <w:tr w:rsidR="00B93441" w:rsidRPr="00426EE0" w14:paraId="7010F8B9"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22A93EA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FFFFFF" w:fill="FFFFFF"/>
            <w:vAlign w:val="center"/>
            <w:hideMark/>
          </w:tcPr>
          <w:p w14:paraId="51D4E10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Directrices para la detección del VIH a través de Test Visual /Rápido en acciones intra y extramuro </w:t>
            </w:r>
          </w:p>
        </w:tc>
        <w:tc>
          <w:tcPr>
            <w:tcW w:w="1032" w:type="pct"/>
            <w:tcBorders>
              <w:top w:val="nil"/>
              <w:left w:val="nil"/>
              <w:bottom w:val="single" w:sz="4" w:space="0" w:color="000000"/>
              <w:right w:val="single" w:sz="4" w:space="0" w:color="000000"/>
            </w:tcBorders>
            <w:shd w:val="clear" w:color="FFFFFF" w:fill="FFFFFF"/>
            <w:vAlign w:val="center"/>
            <w:hideMark/>
          </w:tcPr>
          <w:p w14:paraId="6ECAE13A"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2018</w:t>
            </w:r>
          </w:p>
        </w:tc>
        <w:tc>
          <w:tcPr>
            <w:tcW w:w="1666" w:type="pct"/>
            <w:tcBorders>
              <w:top w:val="nil"/>
              <w:left w:val="nil"/>
              <w:bottom w:val="single" w:sz="4" w:space="0" w:color="000000"/>
              <w:right w:val="single" w:sz="4" w:space="0" w:color="000000"/>
            </w:tcBorders>
            <w:shd w:val="clear" w:color="FFFFFF" w:fill="FFFFFF"/>
            <w:vAlign w:val="center"/>
            <w:hideMark/>
          </w:tcPr>
          <w:p w14:paraId="4AA9D303"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https://diprece.minsal.cl/wp-content/uploads/2018/10/vih-sida-resolucion-1427-2018.pdf</w:t>
            </w:r>
          </w:p>
        </w:tc>
      </w:tr>
      <w:tr w:rsidR="00B93441" w:rsidRPr="00426EE0" w14:paraId="18C3F31D"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5622BAD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FFFFFF" w:fill="FFFFFF"/>
            <w:vAlign w:val="center"/>
            <w:hideMark/>
          </w:tcPr>
          <w:p w14:paraId="0D6741E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Directrices Entrega de Resultado VIH Positivo y Vinculación a la Atención Clínica en la Red Pública de Salud.</w:t>
            </w:r>
          </w:p>
        </w:tc>
        <w:tc>
          <w:tcPr>
            <w:tcW w:w="1032" w:type="pct"/>
            <w:tcBorders>
              <w:top w:val="nil"/>
              <w:left w:val="nil"/>
              <w:bottom w:val="single" w:sz="4" w:space="0" w:color="000000"/>
              <w:right w:val="single" w:sz="4" w:space="0" w:color="000000"/>
            </w:tcBorders>
            <w:shd w:val="clear" w:color="FFFFFF" w:fill="FFFFFF"/>
            <w:vAlign w:val="center"/>
            <w:hideMark/>
          </w:tcPr>
          <w:p w14:paraId="4D57BBF7"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666" w:type="pct"/>
            <w:tcBorders>
              <w:top w:val="nil"/>
              <w:left w:val="nil"/>
              <w:bottom w:val="single" w:sz="4" w:space="0" w:color="000000"/>
              <w:right w:val="single" w:sz="4" w:space="0" w:color="000000"/>
            </w:tcBorders>
            <w:shd w:val="clear" w:color="auto" w:fill="auto"/>
            <w:vAlign w:val="center"/>
            <w:hideMark/>
          </w:tcPr>
          <w:p w14:paraId="6A1DEAC2"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SE ADJUNTA. DOCUMENTO ENVIADO A SEREMIS. NO PUBLICADO</w:t>
            </w:r>
          </w:p>
        </w:tc>
      </w:tr>
      <w:tr w:rsidR="00B93441" w:rsidRPr="00426EE0" w14:paraId="69DF07E9"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305262D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auto" w:fill="auto"/>
            <w:vAlign w:val="center"/>
            <w:hideMark/>
          </w:tcPr>
          <w:p w14:paraId="63A5F079"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Decreto Nº 23, 2 de julio de 2019 Modifica Decreto 182, del 2005 respecto a mayores de 14 años y realización del examen VIH </w:t>
            </w:r>
          </w:p>
        </w:tc>
        <w:tc>
          <w:tcPr>
            <w:tcW w:w="1032" w:type="pct"/>
            <w:tcBorders>
              <w:top w:val="nil"/>
              <w:left w:val="nil"/>
              <w:bottom w:val="single" w:sz="4" w:space="0" w:color="000000"/>
              <w:right w:val="single" w:sz="4" w:space="0" w:color="000000"/>
            </w:tcBorders>
            <w:shd w:val="clear" w:color="FFFFFF" w:fill="FFFFFF"/>
            <w:vAlign w:val="center"/>
            <w:hideMark/>
          </w:tcPr>
          <w:p w14:paraId="70073828"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666" w:type="pct"/>
            <w:tcBorders>
              <w:top w:val="nil"/>
              <w:left w:val="nil"/>
              <w:bottom w:val="single" w:sz="4" w:space="0" w:color="000000"/>
              <w:right w:val="single" w:sz="4" w:space="0" w:color="000000"/>
            </w:tcBorders>
            <w:shd w:val="clear" w:color="auto" w:fill="auto"/>
            <w:vAlign w:val="center"/>
            <w:hideMark/>
          </w:tcPr>
          <w:p w14:paraId="5361CC14"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https://diprece.minsal.cl/wp-content/uploads/2020/09/Dto.-23-19-Modifica-Decreto-182.-Regula-Examen-en-Adolescentes-004.pdf</w:t>
            </w:r>
          </w:p>
        </w:tc>
      </w:tr>
      <w:tr w:rsidR="00B93441" w:rsidRPr="00426EE0" w14:paraId="321E4EBA"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2C3F5E05"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auto" w:fill="auto"/>
            <w:vAlign w:val="center"/>
            <w:hideMark/>
          </w:tcPr>
          <w:p w14:paraId="1606C0A2"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Orientaciones Técnicas 2019 Profilaxis Pre Exposición PREP a la Infección por VIH. Resolución Exenta Nº 1345 - 2019</w:t>
            </w:r>
          </w:p>
        </w:tc>
        <w:tc>
          <w:tcPr>
            <w:tcW w:w="1032" w:type="pct"/>
            <w:tcBorders>
              <w:top w:val="nil"/>
              <w:left w:val="nil"/>
              <w:bottom w:val="single" w:sz="4" w:space="0" w:color="000000"/>
              <w:right w:val="single" w:sz="4" w:space="0" w:color="000000"/>
            </w:tcBorders>
            <w:shd w:val="clear" w:color="FFFFFF" w:fill="FFFFFF"/>
            <w:vAlign w:val="center"/>
            <w:hideMark/>
          </w:tcPr>
          <w:p w14:paraId="1C18C006"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666" w:type="pct"/>
            <w:tcBorders>
              <w:top w:val="nil"/>
              <w:left w:val="nil"/>
              <w:bottom w:val="single" w:sz="4" w:space="0" w:color="000000"/>
              <w:right w:val="single" w:sz="4" w:space="0" w:color="000000"/>
            </w:tcBorders>
            <w:shd w:val="clear" w:color="auto" w:fill="auto"/>
            <w:vAlign w:val="center"/>
            <w:hideMark/>
          </w:tcPr>
          <w:p w14:paraId="0C624C85"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91" w:history="1">
              <w:r w:rsidR="00B93441" w:rsidRPr="00426EE0">
                <w:rPr>
                  <w:rFonts w:ascii="Arial Narrow" w:eastAsia="Times New Roman" w:hAnsi="Arial Narrow" w:cs="Times New Roman"/>
                  <w:color w:val="0000FF"/>
                  <w:sz w:val="20"/>
                  <w:szCs w:val="20"/>
                  <w:u w:val="single"/>
                  <w:lang w:eastAsia="es-CL"/>
                </w:rPr>
                <w:t>https://diprece.minsal.cl/wp-content/uploads/2019/08/OT-2019-Profilaxis-Pre-Exposici%C3%B3n-PrEP-a-la-infecci%C3%B3n-por-VIH.pdf</w:t>
              </w:r>
            </w:hyperlink>
          </w:p>
        </w:tc>
      </w:tr>
      <w:tr w:rsidR="00B93441" w:rsidRPr="00426EE0" w14:paraId="065177C3"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4FBF093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auto" w:fill="auto"/>
            <w:vAlign w:val="center"/>
            <w:hideMark/>
          </w:tcPr>
          <w:p w14:paraId="6ED06B8C"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de rescate de Personas Viviendo con VIH que abandonan Controles Médicos y/o Tratamiento Anteirretrovirla en la Red Pública de Salud</w:t>
            </w:r>
            <w:r w:rsidRPr="00426EE0">
              <w:rPr>
                <w:rFonts w:ascii="Arial Narrow" w:eastAsia="Times New Roman" w:hAnsi="Arial Narrow" w:cs="Times New Roman"/>
                <w:color w:val="000000"/>
                <w:sz w:val="20"/>
                <w:szCs w:val="20"/>
                <w:lang w:eastAsia="es-CL"/>
              </w:rPr>
              <w:br/>
              <w:t>2019</w:t>
            </w:r>
          </w:p>
        </w:tc>
        <w:tc>
          <w:tcPr>
            <w:tcW w:w="1032" w:type="pct"/>
            <w:tcBorders>
              <w:top w:val="nil"/>
              <w:left w:val="nil"/>
              <w:bottom w:val="single" w:sz="4" w:space="0" w:color="000000"/>
              <w:right w:val="single" w:sz="4" w:space="0" w:color="000000"/>
            </w:tcBorders>
            <w:shd w:val="clear" w:color="FFFFFF" w:fill="FFFFFF"/>
            <w:vAlign w:val="center"/>
            <w:hideMark/>
          </w:tcPr>
          <w:p w14:paraId="4CBAD664"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2019</w:t>
            </w:r>
          </w:p>
        </w:tc>
        <w:tc>
          <w:tcPr>
            <w:tcW w:w="1666" w:type="pct"/>
            <w:tcBorders>
              <w:top w:val="nil"/>
              <w:left w:val="nil"/>
              <w:bottom w:val="single" w:sz="4" w:space="0" w:color="000000"/>
              <w:right w:val="single" w:sz="4" w:space="0" w:color="000000"/>
            </w:tcBorders>
            <w:shd w:val="clear" w:color="auto" w:fill="auto"/>
            <w:vAlign w:val="center"/>
            <w:hideMark/>
          </w:tcPr>
          <w:p w14:paraId="6E030E88"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https://diprece.minsal.cl/wp-content/uploads/2020/06/Protocolo-Rescate-PPVIH_2019.pdf</w:t>
            </w:r>
          </w:p>
        </w:tc>
      </w:tr>
      <w:tr w:rsidR="00B93441" w:rsidRPr="00426EE0" w14:paraId="2D97F971"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7E6C2D2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FFFFFF" w:fill="FFFFFF"/>
            <w:vAlign w:val="center"/>
            <w:hideMark/>
          </w:tcPr>
          <w:p w14:paraId="170D560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Guia Clinica Guía Clínica "Síndrome de la Inmunodeficiencia Adquirida VIH/SIDA - Pediátrico"</w:t>
            </w:r>
          </w:p>
        </w:tc>
        <w:tc>
          <w:tcPr>
            <w:tcW w:w="1032" w:type="pct"/>
            <w:tcBorders>
              <w:top w:val="nil"/>
              <w:left w:val="nil"/>
              <w:bottom w:val="single" w:sz="4" w:space="0" w:color="000000"/>
              <w:right w:val="single" w:sz="4" w:space="0" w:color="000000"/>
            </w:tcBorders>
            <w:shd w:val="clear" w:color="FFFFFF" w:fill="FFFFFF"/>
            <w:vAlign w:val="center"/>
            <w:hideMark/>
          </w:tcPr>
          <w:p w14:paraId="75A97BF1"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666" w:type="pct"/>
            <w:tcBorders>
              <w:top w:val="nil"/>
              <w:left w:val="nil"/>
              <w:bottom w:val="single" w:sz="4" w:space="0" w:color="000000"/>
              <w:right w:val="single" w:sz="4" w:space="0" w:color="000000"/>
            </w:tcBorders>
            <w:shd w:val="clear" w:color="auto" w:fill="auto"/>
            <w:vAlign w:val="center"/>
            <w:hideMark/>
          </w:tcPr>
          <w:p w14:paraId="0A139DC3"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92" w:history="1">
              <w:r w:rsidR="00B93441" w:rsidRPr="00426EE0">
                <w:rPr>
                  <w:rFonts w:ascii="Arial Narrow" w:eastAsia="Times New Roman" w:hAnsi="Arial Narrow" w:cs="Times New Roman"/>
                  <w:color w:val="0000FF"/>
                  <w:sz w:val="20"/>
                  <w:szCs w:val="20"/>
                  <w:u w:val="single"/>
                  <w:lang w:eastAsia="es-CL"/>
                </w:rPr>
                <w:t>https://diprece.minsal.cl/garantias-explicitas-en-salud-auge-o-ges/sindrome-de-la-inmunodeficiencia-adquirida-vih-sida-pediatrico/recomendaciones-grade/</w:t>
              </w:r>
            </w:hyperlink>
          </w:p>
        </w:tc>
      </w:tr>
      <w:tr w:rsidR="00B93441" w:rsidRPr="00426EE0" w14:paraId="50497C62"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3A4925FB"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lastRenderedPageBreak/>
              <w:t>VIH/SIDA e ITS</w:t>
            </w:r>
          </w:p>
        </w:tc>
        <w:tc>
          <w:tcPr>
            <w:tcW w:w="1815" w:type="pct"/>
            <w:tcBorders>
              <w:top w:val="nil"/>
              <w:left w:val="nil"/>
              <w:bottom w:val="single" w:sz="4" w:space="0" w:color="000000"/>
              <w:right w:val="single" w:sz="4" w:space="0" w:color="000000"/>
            </w:tcBorders>
            <w:shd w:val="clear" w:color="FFFFFF" w:fill="FFFFFF"/>
            <w:vAlign w:val="center"/>
            <w:hideMark/>
          </w:tcPr>
          <w:p w14:paraId="2342D2C8"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Orientaciones para la Rendición Programática de la Atención de Infecciones de Transmisión Sexual. Versión Actualizada 2020 </w:t>
            </w:r>
          </w:p>
        </w:tc>
        <w:tc>
          <w:tcPr>
            <w:tcW w:w="1032" w:type="pct"/>
            <w:tcBorders>
              <w:top w:val="nil"/>
              <w:left w:val="nil"/>
              <w:bottom w:val="single" w:sz="4" w:space="0" w:color="000000"/>
              <w:right w:val="single" w:sz="4" w:space="0" w:color="000000"/>
            </w:tcBorders>
            <w:shd w:val="clear" w:color="FFFFFF" w:fill="FFFFFF"/>
            <w:vAlign w:val="center"/>
            <w:hideMark/>
          </w:tcPr>
          <w:p w14:paraId="559D147A"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666" w:type="pct"/>
            <w:tcBorders>
              <w:top w:val="nil"/>
              <w:left w:val="nil"/>
              <w:bottom w:val="single" w:sz="4" w:space="0" w:color="000000"/>
              <w:right w:val="single" w:sz="4" w:space="0" w:color="000000"/>
            </w:tcBorders>
            <w:shd w:val="clear" w:color="auto" w:fill="auto"/>
            <w:vAlign w:val="center"/>
            <w:hideMark/>
          </w:tcPr>
          <w:p w14:paraId="328C6D4A"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https://diprece.minsal.cl/wp-content/uploads/2020/05/ORIENTACIONES-PARA-LA-RENDICIO%CC%81N-PROGRAMA%CC%81TICA-DE-LAS-ITS-2020-final.pdf</w:t>
            </w:r>
          </w:p>
        </w:tc>
      </w:tr>
      <w:tr w:rsidR="00B93441" w:rsidRPr="00426EE0" w14:paraId="27972FD2"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2E35A6E6"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auto" w:fill="auto"/>
            <w:vAlign w:val="center"/>
            <w:hideMark/>
          </w:tcPr>
          <w:p w14:paraId="5B50A39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Estrategia de Prevención de las Infecciones de Transmisión Sexual (ITS)</w:t>
            </w:r>
          </w:p>
        </w:tc>
        <w:tc>
          <w:tcPr>
            <w:tcW w:w="1032" w:type="pct"/>
            <w:tcBorders>
              <w:top w:val="nil"/>
              <w:left w:val="nil"/>
              <w:bottom w:val="single" w:sz="4" w:space="0" w:color="000000"/>
              <w:right w:val="single" w:sz="4" w:space="0" w:color="000000"/>
            </w:tcBorders>
            <w:shd w:val="clear" w:color="FFFFFF" w:fill="FFFFFF"/>
            <w:vAlign w:val="center"/>
            <w:hideMark/>
          </w:tcPr>
          <w:p w14:paraId="3FA0B01F"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666" w:type="pct"/>
            <w:tcBorders>
              <w:top w:val="nil"/>
              <w:left w:val="nil"/>
              <w:bottom w:val="single" w:sz="4" w:space="0" w:color="000000"/>
              <w:right w:val="single" w:sz="4" w:space="0" w:color="000000"/>
            </w:tcBorders>
            <w:shd w:val="clear" w:color="auto" w:fill="auto"/>
            <w:vAlign w:val="center"/>
            <w:hideMark/>
          </w:tcPr>
          <w:p w14:paraId="7037CBED"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https://diprece.minsal.cl/wp-content/uploads/2020/08/Estrategia-de-Prevencio%CC%81n-de-las-Infecciones-de-Transmisio%CC%81n-Sexual-final-09-07-2020.pdf</w:t>
            </w:r>
          </w:p>
        </w:tc>
      </w:tr>
      <w:tr w:rsidR="00B93441" w:rsidRPr="00426EE0" w14:paraId="1139A5AA" w14:textId="77777777" w:rsidTr="00B93441">
        <w:trPr>
          <w:trHeight w:val="178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6E125457"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auto" w:fill="auto"/>
            <w:vAlign w:val="center"/>
            <w:hideMark/>
          </w:tcPr>
          <w:p w14:paraId="503A91A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Directrices de la Respuesta Regional Integrada para la Prevención y Control del VIH/SIDA y las Infecciones de Transmisión Sexual 2020.</w:t>
            </w:r>
          </w:p>
        </w:tc>
        <w:tc>
          <w:tcPr>
            <w:tcW w:w="1032" w:type="pct"/>
            <w:tcBorders>
              <w:top w:val="nil"/>
              <w:left w:val="nil"/>
              <w:bottom w:val="single" w:sz="4" w:space="0" w:color="000000"/>
              <w:right w:val="single" w:sz="4" w:space="0" w:color="000000"/>
            </w:tcBorders>
            <w:shd w:val="clear" w:color="FFFFFF" w:fill="FFFFFF"/>
            <w:vAlign w:val="center"/>
            <w:hideMark/>
          </w:tcPr>
          <w:p w14:paraId="71F1A96C"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666" w:type="pct"/>
            <w:tcBorders>
              <w:top w:val="nil"/>
              <w:left w:val="nil"/>
              <w:bottom w:val="single" w:sz="4" w:space="0" w:color="000000"/>
              <w:right w:val="single" w:sz="4" w:space="0" w:color="000000"/>
            </w:tcBorders>
            <w:shd w:val="clear" w:color="auto" w:fill="auto"/>
            <w:vAlign w:val="center"/>
            <w:hideMark/>
          </w:tcPr>
          <w:p w14:paraId="407986EA"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93" w:history="1">
              <w:r w:rsidR="00B93441" w:rsidRPr="00426EE0">
                <w:rPr>
                  <w:rFonts w:ascii="Arial Narrow" w:eastAsia="Times New Roman" w:hAnsi="Arial Narrow" w:cs="Times New Roman"/>
                  <w:color w:val="0000FF"/>
                  <w:sz w:val="20"/>
                  <w:szCs w:val="20"/>
                  <w:u w:val="single"/>
                  <w:lang w:eastAsia="es-CL"/>
                </w:rPr>
                <w:t>https://diprece.minsal.cl/wp-content/uploads/2020/02/DIRECTRICES-RRI-2020.pdf</w:t>
              </w:r>
            </w:hyperlink>
          </w:p>
        </w:tc>
      </w:tr>
      <w:tr w:rsidR="00B93441" w:rsidRPr="00426EE0" w14:paraId="323C9FDA"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6B95186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auto" w:fill="auto"/>
            <w:vAlign w:val="center"/>
            <w:hideMark/>
          </w:tcPr>
          <w:p w14:paraId="51D57F8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Estrategia Nacional de Eliminación de la Transmisión Vertical del VIH y la sífilis en Chile.</w:t>
            </w:r>
          </w:p>
        </w:tc>
        <w:tc>
          <w:tcPr>
            <w:tcW w:w="1032" w:type="pct"/>
            <w:tcBorders>
              <w:top w:val="nil"/>
              <w:left w:val="nil"/>
              <w:bottom w:val="single" w:sz="4" w:space="0" w:color="000000"/>
              <w:right w:val="single" w:sz="4" w:space="0" w:color="000000"/>
            </w:tcBorders>
            <w:shd w:val="clear" w:color="FFFFFF" w:fill="FFFFFF"/>
            <w:vAlign w:val="center"/>
            <w:hideMark/>
          </w:tcPr>
          <w:p w14:paraId="068B5284"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2020</w:t>
            </w:r>
          </w:p>
        </w:tc>
        <w:tc>
          <w:tcPr>
            <w:tcW w:w="1666" w:type="pct"/>
            <w:tcBorders>
              <w:top w:val="nil"/>
              <w:left w:val="nil"/>
              <w:bottom w:val="single" w:sz="4" w:space="0" w:color="000000"/>
              <w:right w:val="single" w:sz="4" w:space="0" w:color="000000"/>
            </w:tcBorders>
            <w:shd w:val="clear" w:color="auto" w:fill="auto"/>
            <w:vAlign w:val="center"/>
            <w:hideMark/>
          </w:tcPr>
          <w:p w14:paraId="74BA82E6"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94" w:history="1">
              <w:r w:rsidR="00B93441" w:rsidRPr="00426EE0">
                <w:rPr>
                  <w:rFonts w:ascii="Arial Narrow" w:eastAsia="Times New Roman" w:hAnsi="Arial Narrow" w:cs="Times New Roman"/>
                  <w:color w:val="0000FF"/>
                  <w:sz w:val="20"/>
                  <w:szCs w:val="20"/>
                  <w:u w:val="single"/>
                  <w:lang w:eastAsia="es-CL"/>
                </w:rPr>
                <w:t>https://diprece.minsal.cl/wp-content/uploads/2020/10/Actualizacion-Estrategia-PTV-2020-final.pdf</w:t>
              </w:r>
            </w:hyperlink>
          </w:p>
        </w:tc>
      </w:tr>
      <w:tr w:rsidR="00B93441" w:rsidRPr="00426EE0" w14:paraId="6D989F46"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5ACD300E"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FFFFFF" w:fill="FFFFFF"/>
            <w:vAlign w:val="center"/>
            <w:hideMark/>
          </w:tcPr>
          <w:p w14:paraId="0CB97C54"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Protocolo Estrategia de Implementación Operativo extramuro de Test visual/rápido para VIH en conjunto con Móvil COVID-19.</w:t>
            </w:r>
          </w:p>
        </w:tc>
        <w:tc>
          <w:tcPr>
            <w:tcW w:w="1032" w:type="pct"/>
            <w:tcBorders>
              <w:top w:val="nil"/>
              <w:left w:val="nil"/>
              <w:bottom w:val="single" w:sz="4" w:space="0" w:color="000000"/>
              <w:right w:val="single" w:sz="4" w:space="0" w:color="000000"/>
            </w:tcBorders>
            <w:shd w:val="clear" w:color="FFFFFF" w:fill="FFFFFF"/>
            <w:vAlign w:val="center"/>
            <w:hideMark/>
          </w:tcPr>
          <w:p w14:paraId="42E363EE"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2021</w:t>
            </w:r>
          </w:p>
        </w:tc>
        <w:tc>
          <w:tcPr>
            <w:tcW w:w="1666" w:type="pct"/>
            <w:tcBorders>
              <w:top w:val="nil"/>
              <w:left w:val="nil"/>
              <w:bottom w:val="single" w:sz="4" w:space="0" w:color="000000"/>
              <w:right w:val="single" w:sz="4" w:space="0" w:color="000000"/>
            </w:tcBorders>
            <w:shd w:val="clear" w:color="auto" w:fill="auto"/>
            <w:vAlign w:val="center"/>
            <w:hideMark/>
          </w:tcPr>
          <w:p w14:paraId="6E7A86F7"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SE ADJUNTA DOCUMENTO ENVIADO A SEREMIS NO PUBLICADO:</w:t>
            </w:r>
          </w:p>
        </w:tc>
      </w:tr>
      <w:tr w:rsidR="00B93441" w:rsidRPr="00426EE0" w14:paraId="35B80F4F" w14:textId="77777777" w:rsidTr="00B93441">
        <w:trPr>
          <w:trHeight w:val="1275"/>
        </w:trPr>
        <w:tc>
          <w:tcPr>
            <w:tcW w:w="487" w:type="pct"/>
            <w:tcBorders>
              <w:top w:val="nil"/>
              <w:left w:val="single" w:sz="4" w:space="0" w:color="000000"/>
              <w:bottom w:val="single" w:sz="4" w:space="0" w:color="000000"/>
              <w:right w:val="single" w:sz="4" w:space="0" w:color="000000"/>
            </w:tcBorders>
            <w:shd w:val="clear" w:color="auto" w:fill="auto"/>
            <w:vAlign w:val="center"/>
            <w:hideMark/>
          </w:tcPr>
          <w:p w14:paraId="13232FDA"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000000"/>
              <w:right w:val="single" w:sz="4" w:space="0" w:color="000000"/>
            </w:tcBorders>
            <w:shd w:val="clear" w:color="auto" w:fill="auto"/>
            <w:vAlign w:val="center"/>
            <w:hideMark/>
          </w:tcPr>
          <w:p w14:paraId="47EF7591"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Directrices para el Monitoreo de la Entrega de Resultado de Examen VIH Positivo a las Personas confirmadas por el ISP en el Sistema Público de Salud y su Vinculación al Programa de Atención.</w:t>
            </w:r>
          </w:p>
        </w:tc>
        <w:tc>
          <w:tcPr>
            <w:tcW w:w="1032" w:type="pct"/>
            <w:tcBorders>
              <w:top w:val="nil"/>
              <w:left w:val="nil"/>
              <w:bottom w:val="single" w:sz="4" w:space="0" w:color="000000"/>
              <w:right w:val="single" w:sz="4" w:space="0" w:color="000000"/>
            </w:tcBorders>
            <w:shd w:val="clear" w:color="FFFFFF" w:fill="FFFFFF"/>
            <w:vAlign w:val="center"/>
            <w:hideMark/>
          </w:tcPr>
          <w:p w14:paraId="487E1E6E" w14:textId="77777777" w:rsidR="00B93441" w:rsidRPr="00426EE0" w:rsidRDefault="00B93441" w:rsidP="0018080F">
            <w:pPr>
              <w:spacing w:after="0" w:line="240" w:lineRule="auto"/>
              <w:jc w:val="center"/>
              <w:rPr>
                <w:rFonts w:ascii="Arial Narrow" w:eastAsia="Times New Roman" w:hAnsi="Arial Narrow" w:cs="Times New Roman"/>
                <w:sz w:val="20"/>
                <w:szCs w:val="20"/>
                <w:lang w:eastAsia="es-CL"/>
              </w:rPr>
            </w:pPr>
            <w:r w:rsidRPr="00426EE0">
              <w:rPr>
                <w:rFonts w:ascii="Arial Narrow" w:eastAsia="Times New Roman" w:hAnsi="Arial Narrow" w:cs="Times New Roman"/>
                <w:sz w:val="20"/>
                <w:szCs w:val="20"/>
                <w:lang w:eastAsia="es-CL"/>
              </w:rPr>
              <w:t>2021</w:t>
            </w:r>
          </w:p>
        </w:tc>
        <w:tc>
          <w:tcPr>
            <w:tcW w:w="1666" w:type="pct"/>
            <w:tcBorders>
              <w:top w:val="nil"/>
              <w:left w:val="nil"/>
              <w:bottom w:val="single" w:sz="4" w:space="0" w:color="000000"/>
              <w:right w:val="single" w:sz="4" w:space="0" w:color="000000"/>
            </w:tcBorders>
            <w:shd w:val="clear" w:color="auto" w:fill="auto"/>
            <w:vAlign w:val="center"/>
            <w:hideMark/>
          </w:tcPr>
          <w:p w14:paraId="3AED1E81" w14:textId="77777777" w:rsidR="00B93441" w:rsidRPr="00426EE0" w:rsidRDefault="00B93441" w:rsidP="0018080F">
            <w:pPr>
              <w:spacing w:after="0" w:line="240" w:lineRule="auto"/>
              <w:rPr>
                <w:rFonts w:ascii="Arial Narrow" w:eastAsia="Times New Roman" w:hAnsi="Arial Narrow" w:cs="Times New Roman"/>
                <w:color w:val="0000FF"/>
                <w:sz w:val="20"/>
                <w:szCs w:val="20"/>
                <w:u w:val="single"/>
                <w:lang w:eastAsia="es-CL"/>
              </w:rPr>
            </w:pPr>
            <w:r w:rsidRPr="00426EE0">
              <w:rPr>
                <w:rFonts w:ascii="Arial Narrow" w:eastAsia="Times New Roman" w:hAnsi="Arial Narrow" w:cs="Times New Roman"/>
                <w:color w:val="0000FF"/>
                <w:sz w:val="20"/>
                <w:szCs w:val="20"/>
                <w:u w:val="single"/>
                <w:lang w:eastAsia="es-CL"/>
              </w:rPr>
              <w:t>SE ADJUNTA DOCUMENTO ENVIADO A SEREMIS NO PUBLICADO:</w:t>
            </w:r>
          </w:p>
        </w:tc>
      </w:tr>
      <w:tr w:rsidR="00B93441" w:rsidRPr="00426EE0" w14:paraId="129992FC" w14:textId="77777777" w:rsidTr="00B93441">
        <w:trPr>
          <w:trHeight w:val="510"/>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7130185F"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VIH/SIDA e ITS</w:t>
            </w:r>
          </w:p>
        </w:tc>
        <w:tc>
          <w:tcPr>
            <w:tcW w:w="1815" w:type="pct"/>
            <w:tcBorders>
              <w:top w:val="nil"/>
              <w:left w:val="nil"/>
              <w:bottom w:val="single" w:sz="4" w:space="0" w:color="auto"/>
              <w:right w:val="single" w:sz="4" w:space="0" w:color="auto"/>
            </w:tcBorders>
            <w:shd w:val="clear" w:color="auto" w:fill="auto"/>
            <w:vAlign w:val="bottom"/>
            <w:hideMark/>
          </w:tcPr>
          <w:p w14:paraId="5D23EA13" w14:textId="77777777" w:rsidR="00B93441" w:rsidRPr="00426EE0" w:rsidRDefault="00B93441" w:rsidP="0018080F">
            <w:pPr>
              <w:spacing w:after="0" w:line="240" w:lineRule="auto"/>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 xml:space="preserve">Plan de acompañamiento de la estrategia y norma de prevención de transmisión vertical de VIH y Sífilis. </w:t>
            </w:r>
          </w:p>
        </w:tc>
        <w:tc>
          <w:tcPr>
            <w:tcW w:w="1032" w:type="pct"/>
            <w:tcBorders>
              <w:top w:val="nil"/>
              <w:left w:val="nil"/>
              <w:bottom w:val="single" w:sz="4" w:space="0" w:color="auto"/>
              <w:right w:val="single" w:sz="4" w:space="0" w:color="auto"/>
            </w:tcBorders>
            <w:shd w:val="clear" w:color="auto" w:fill="auto"/>
            <w:noWrap/>
            <w:vAlign w:val="bottom"/>
            <w:hideMark/>
          </w:tcPr>
          <w:p w14:paraId="45D7B497" w14:textId="77777777" w:rsidR="00B93441" w:rsidRPr="00426EE0" w:rsidRDefault="00B93441" w:rsidP="0018080F">
            <w:pPr>
              <w:spacing w:after="0" w:line="240" w:lineRule="auto"/>
              <w:jc w:val="center"/>
              <w:rPr>
                <w:rFonts w:ascii="Arial Narrow" w:eastAsia="Times New Roman" w:hAnsi="Arial Narrow" w:cs="Times New Roman"/>
                <w:color w:val="000000"/>
                <w:sz w:val="20"/>
                <w:szCs w:val="20"/>
                <w:lang w:eastAsia="es-CL"/>
              </w:rPr>
            </w:pPr>
            <w:r w:rsidRPr="00426EE0">
              <w:rPr>
                <w:rFonts w:ascii="Arial Narrow" w:eastAsia="Times New Roman" w:hAnsi="Arial Narrow" w:cs="Times New Roman"/>
                <w:color w:val="000000"/>
                <w:sz w:val="20"/>
                <w:szCs w:val="20"/>
                <w:lang w:eastAsia="es-CL"/>
              </w:rPr>
              <w:t>2021</w:t>
            </w:r>
          </w:p>
        </w:tc>
        <w:tc>
          <w:tcPr>
            <w:tcW w:w="1666" w:type="pct"/>
            <w:tcBorders>
              <w:top w:val="nil"/>
              <w:left w:val="nil"/>
              <w:bottom w:val="single" w:sz="4" w:space="0" w:color="auto"/>
              <w:right w:val="single" w:sz="4" w:space="0" w:color="auto"/>
            </w:tcBorders>
            <w:shd w:val="clear" w:color="auto" w:fill="auto"/>
            <w:noWrap/>
            <w:vAlign w:val="center"/>
            <w:hideMark/>
          </w:tcPr>
          <w:p w14:paraId="1FD6E846" w14:textId="77777777" w:rsidR="00B93441" w:rsidRPr="00426EE0" w:rsidRDefault="008E48AE" w:rsidP="0018080F">
            <w:pPr>
              <w:spacing w:after="0" w:line="240" w:lineRule="auto"/>
              <w:rPr>
                <w:rFonts w:ascii="Arial Narrow" w:eastAsia="Times New Roman" w:hAnsi="Arial Narrow" w:cs="Times New Roman"/>
                <w:color w:val="0000FF"/>
                <w:sz w:val="20"/>
                <w:szCs w:val="20"/>
                <w:u w:val="single"/>
                <w:lang w:eastAsia="es-CL"/>
              </w:rPr>
            </w:pPr>
            <w:hyperlink r:id="rId95" w:history="1">
              <w:r w:rsidR="00B93441" w:rsidRPr="00426EE0">
                <w:rPr>
                  <w:rFonts w:ascii="Arial Narrow" w:eastAsia="Times New Roman" w:hAnsi="Arial Narrow" w:cs="Times New Roman"/>
                  <w:color w:val="0000FF"/>
                  <w:sz w:val="20"/>
                  <w:szCs w:val="20"/>
                  <w:u w:val="single"/>
                  <w:lang w:eastAsia="es-CL"/>
                </w:rPr>
                <w:t>https://diprece.minsal.cl/wp-content/uploads/2021/06/Plan-de-Acompanamiento-Estrategia-PTV-final.pdf</w:t>
              </w:r>
            </w:hyperlink>
          </w:p>
        </w:tc>
      </w:tr>
    </w:tbl>
    <w:p w14:paraId="6EE30175" w14:textId="77777777" w:rsidR="00DF6B88" w:rsidRPr="009F48F0" w:rsidRDefault="00DF6B88">
      <w:pPr>
        <w:rPr>
          <w:rFonts w:asciiTheme="majorHAnsi" w:eastAsia="Calibri" w:hAnsiTheme="majorHAnsi" w:cstheme="majorHAnsi"/>
          <w:b/>
          <w:lang w:eastAsia="es-CL"/>
        </w:rPr>
      </w:pPr>
    </w:p>
    <w:sectPr w:rsidR="00DF6B88" w:rsidRPr="009F48F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EAF1" w14:textId="77777777" w:rsidR="008E48AE" w:rsidRDefault="008E48AE" w:rsidP="00D63F5A">
      <w:pPr>
        <w:spacing w:after="0" w:line="240" w:lineRule="auto"/>
      </w:pPr>
      <w:r>
        <w:separator/>
      </w:r>
    </w:p>
  </w:endnote>
  <w:endnote w:type="continuationSeparator" w:id="0">
    <w:p w14:paraId="28A9EEF9" w14:textId="77777777" w:rsidR="008E48AE" w:rsidRDefault="008E48AE" w:rsidP="00D6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Arial"/>
    <w:panose1 w:val="020B0604020202020204"/>
    <w:charset w:val="00"/>
    <w:family w:val="modern"/>
    <w:notTrueType/>
    <w:pitch w:val="variable"/>
    <w:sig w:usb0="8000002F" w:usb1="4000005B" w:usb2="00000000" w:usb3="00000000" w:csb0="0000011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A459" w14:textId="77777777" w:rsidR="008E48AE" w:rsidRDefault="008E48AE" w:rsidP="00D63F5A">
      <w:pPr>
        <w:spacing w:after="0" w:line="240" w:lineRule="auto"/>
      </w:pPr>
      <w:r>
        <w:separator/>
      </w:r>
    </w:p>
  </w:footnote>
  <w:footnote w:type="continuationSeparator" w:id="0">
    <w:p w14:paraId="1EFEF901" w14:textId="77777777" w:rsidR="008E48AE" w:rsidRDefault="008E48AE" w:rsidP="00D63F5A">
      <w:pPr>
        <w:spacing w:after="0" w:line="240" w:lineRule="auto"/>
      </w:pPr>
      <w:r>
        <w:continuationSeparator/>
      </w:r>
    </w:p>
  </w:footnote>
  <w:footnote w:id="1">
    <w:p w14:paraId="272D8FBE" w14:textId="77777777" w:rsidR="00521BFE" w:rsidRDefault="00521BFE" w:rsidP="00D63F5A">
      <w:pPr>
        <w:pStyle w:val="Textonotapie"/>
        <w:jc w:val="both"/>
        <w:rPr>
          <w:sz w:val="16"/>
          <w:szCs w:val="16"/>
        </w:rPr>
      </w:pPr>
      <w:r>
        <w:rPr>
          <w:rStyle w:val="Refdenotaalpie"/>
          <w:sz w:val="16"/>
          <w:szCs w:val="16"/>
        </w:rPr>
        <w:footnoteRef/>
      </w:r>
      <w:r>
        <w:rPr>
          <w:sz w:val="16"/>
          <w:szCs w:val="16"/>
        </w:rPr>
        <w:t xml:space="preserve"> MINSAL, «Guía Clínica Manejo y Tratamiento de la Infección Crónica por Virus de la Hepatitis B,» 2013. </w:t>
      </w:r>
    </w:p>
    <w:p w14:paraId="19F03AB3" w14:textId="77777777" w:rsidR="00521BFE" w:rsidRDefault="00521BFE" w:rsidP="00D63F5A">
      <w:pPr>
        <w:pStyle w:val="Textonotapie"/>
        <w:jc w:val="both"/>
        <w:rPr>
          <w:sz w:val="16"/>
          <w:szCs w:val="16"/>
        </w:rPr>
      </w:pPr>
      <w:r>
        <w:rPr>
          <w:sz w:val="16"/>
          <w:szCs w:val="16"/>
        </w:rPr>
        <w:t>Disponible: https://www.minsal.cl/wp-content/uploads/2015/10/GUIA-CLINICAHEPATITIS-B_web.pdf.</w:t>
      </w:r>
    </w:p>
  </w:footnote>
  <w:footnote w:id="2">
    <w:p w14:paraId="3008B43A" w14:textId="77777777" w:rsidR="00521BFE" w:rsidRDefault="00521BFE" w:rsidP="00D63F5A">
      <w:pPr>
        <w:pStyle w:val="Textonotapie"/>
        <w:jc w:val="both"/>
        <w:rPr>
          <w:sz w:val="16"/>
          <w:szCs w:val="16"/>
        </w:rPr>
      </w:pPr>
      <w:r>
        <w:rPr>
          <w:rStyle w:val="Refdenotaalpie"/>
          <w:sz w:val="16"/>
          <w:szCs w:val="16"/>
        </w:rPr>
        <w:footnoteRef/>
      </w:r>
      <w:r>
        <w:rPr>
          <w:sz w:val="16"/>
          <w:szCs w:val="16"/>
        </w:rPr>
        <w:t xml:space="preserve"> OPS/OMS, «Prevención de la transmisión perinatal del virus de la hepatitis B: Guía para introducir y fortalecer la administración de la dosis de vacuna contra hepatitis B al nacer,» 2017. </w:t>
      </w:r>
    </w:p>
    <w:p w14:paraId="58F6EEAF" w14:textId="77777777" w:rsidR="00521BFE" w:rsidRDefault="00521BFE" w:rsidP="00D63F5A">
      <w:pPr>
        <w:pStyle w:val="Textonotapie"/>
        <w:jc w:val="both"/>
        <w:rPr>
          <w:sz w:val="16"/>
          <w:szCs w:val="16"/>
        </w:rPr>
      </w:pPr>
      <w:r>
        <w:rPr>
          <w:sz w:val="16"/>
          <w:szCs w:val="16"/>
        </w:rPr>
        <w:t>Disponible: https://apps.who.int/iris/bitstream/handle/10665/254645/9789243509839-spa.pdf?sequence=1.</w:t>
      </w:r>
    </w:p>
  </w:footnote>
  <w:footnote w:id="3">
    <w:p w14:paraId="0FD3B2E9" w14:textId="77777777" w:rsidR="00521BFE" w:rsidRDefault="00521BFE" w:rsidP="00A15EE9">
      <w:pPr>
        <w:pStyle w:val="Textonotapie"/>
        <w:rPr>
          <w:sz w:val="18"/>
          <w:szCs w:val="18"/>
        </w:rPr>
      </w:pPr>
      <w:r>
        <w:rPr>
          <w:rStyle w:val="Refdenotaalpie"/>
          <w:sz w:val="16"/>
          <w:szCs w:val="16"/>
        </w:rPr>
        <w:footnoteRef/>
      </w:r>
      <w:r>
        <w:rPr>
          <w:sz w:val="16"/>
          <w:szCs w:val="16"/>
        </w:rPr>
        <w:t xml:space="preserve"> MINSAL, Dpto. de Inmunizaciones, Registro Nacional de Inmunizaciones – preliminar, abril 2020</w:t>
      </w:r>
    </w:p>
  </w:footnote>
  <w:footnote w:id="4">
    <w:p w14:paraId="001BE926" w14:textId="77777777" w:rsidR="00521BFE" w:rsidRDefault="00521BFE" w:rsidP="00D63F5A">
      <w:pPr>
        <w:spacing w:after="0" w:line="240" w:lineRule="auto"/>
        <w:jc w:val="both"/>
        <w:rPr>
          <w:rFonts w:eastAsia="Times New Roman"/>
          <w:sz w:val="16"/>
          <w:szCs w:val="16"/>
          <w:lang w:eastAsia="es-ES"/>
        </w:rPr>
      </w:pPr>
      <w:r>
        <w:rPr>
          <w:rStyle w:val="Refdenotaalpie"/>
          <w:sz w:val="16"/>
          <w:szCs w:val="16"/>
        </w:rPr>
        <w:footnoteRef/>
      </w:r>
      <w:r>
        <w:rPr>
          <w:sz w:val="16"/>
          <w:szCs w:val="16"/>
        </w:rPr>
        <w:t xml:space="preserve"> </w:t>
      </w:r>
      <w:r>
        <w:rPr>
          <w:rFonts w:eastAsia="Times New Roman"/>
          <w:sz w:val="16"/>
          <w:szCs w:val="16"/>
          <w:lang w:eastAsia="es-ES"/>
        </w:rPr>
        <w:t xml:space="preserve">Minsal, Guía Clínica Programa Cáncer Cervicouterino. </w:t>
      </w:r>
    </w:p>
    <w:p w14:paraId="49CBFD8B" w14:textId="77777777" w:rsidR="00521BFE" w:rsidRDefault="00521BFE" w:rsidP="00D63F5A">
      <w:pPr>
        <w:spacing w:after="0" w:line="240" w:lineRule="auto"/>
        <w:jc w:val="both"/>
        <w:rPr>
          <w:rFonts w:eastAsia="Times New Roman"/>
          <w:sz w:val="16"/>
          <w:szCs w:val="16"/>
          <w:lang w:eastAsia="es-ES"/>
        </w:rPr>
      </w:pPr>
      <w:r>
        <w:rPr>
          <w:rFonts w:eastAsia="Times New Roman"/>
          <w:sz w:val="16"/>
          <w:szCs w:val="16"/>
          <w:lang w:eastAsia="es-ES"/>
        </w:rPr>
        <w:t>Disponible: http://web.minsal.cl/wp-content/uploads/2015/09/GPC-CaCU.pdf</w:t>
      </w:r>
    </w:p>
  </w:footnote>
  <w:footnote w:id="5">
    <w:p w14:paraId="31CA93D1" w14:textId="77777777" w:rsidR="00521BFE" w:rsidRDefault="00521BFE" w:rsidP="00D63F5A">
      <w:pPr>
        <w:pStyle w:val="Textonotapie"/>
        <w:jc w:val="both"/>
        <w:rPr>
          <w:rFonts w:eastAsia="Times New Roman"/>
          <w:sz w:val="16"/>
          <w:szCs w:val="16"/>
          <w:lang w:eastAsia="es-ES"/>
        </w:rPr>
      </w:pPr>
      <w:r>
        <w:rPr>
          <w:rStyle w:val="Refdenotaalpie"/>
          <w:sz w:val="16"/>
          <w:szCs w:val="16"/>
        </w:rPr>
        <w:footnoteRef/>
      </w:r>
      <w:r>
        <w:rPr>
          <w:rStyle w:val="Refdenotaalpie"/>
          <w:sz w:val="16"/>
          <w:szCs w:val="16"/>
        </w:rPr>
        <w:t xml:space="preserve"> </w:t>
      </w:r>
      <w:r>
        <w:rPr>
          <w:rFonts w:eastAsia="Times New Roman"/>
          <w:sz w:val="16"/>
          <w:szCs w:val="16"/>
          <w:lang w:eastAsia="es-ES"/>
        </w:rPr>
        <w:t xml:space="preserve">Revista Chilena de Infectología, vol.36, no.3, Santiago, junio 2019. </w:t>
      </w:r>
    </w:p>
    <w:p w14:paraId="43958461" w14:textId="77777777" w:rsidR="00521BFE" w:rsidRDefault="00521BFE" w:rsidP="00D63F5A">
      <w:pPr>
        <w:pStyle w:val="Textonotapie"/>
        <w:jc w:val="both"/>
        <w:rPr>
          <w:sz w:val="16"/>
          <w:szCs w:val="16"/>
        </w:rPr>
      </w:pPr>
      <w:r>
        <w:rPr>
          <w:rFonts w:eastAsia="Times New Roman"/>
          <w:sz w:val="16"/>
          <w:szCs w:val="16"/>
          <w:lang w:eastAsia="es-ES"/>
        </w:rPr>
        <w:t>Disponible: https://scielo.conicyt.cl/scielo.php?pid=S0716-10182019000300283&amp;script=sci_arttext.</w:t>
      </w:r>
    </w:p>
  </w:footnote>
  <w:footnote w:id="6">
    <w:p w14:paraId="4C698DD8" w14:textId="77777777" w:rsidR="00521BFE" w:rsidRDefault="00521BFE" w:rsidP="00C225D4">
      <w:pPr>
        <w:pStyle w:val="Textonotapie"/>
      </w:pPr>
      <w:r>
        <w:rPr>
          <w:rStyle w:val="Refdenotaalpie"/>
          <w:sz w:val="16"/>
          <w:szCs w:val="16"/>
        </w:rPr>
        <w:footnoteRef/>
      </w:r>
      <w:r>
        <w:rPr>
          <w:sz w:val="16"/>
          <w:szCs w:val="16"/>
        </w:rPr>
        <w:t xml:space="preserve"> Minsal, Dpto. de Inmunizaciones, Resumen informe vacunación escolar 2019– preliminar, enero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936"/>
    <w:multiLevelType w:val="hybridMultilevel"/>
    <w:tmpl w:val="D898CD22"/>
    <w:lvl w:ilvl="0" w:tplc="BD04C40E">
      <w:start w:val="3"/>
      <w:numFmt w:val="bullet"/>
      <w:lvlText w:val="-"/>
      <w:lvlJc w:val="left"/>
      <w:pPr>
        <w:ind w:left="1080" w:hanging="360"/>
      </w:pPr>
      <w:rPr>
        <w:rFonts w:ascii="Calibri" w:eastAsiaTheme="minorHAnsi" w:hAnsi="Calibri"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05B1128C"/>
    <w:multiLevelType w:val="hybridMultilevel"/>
    <w:tmpl w:val="EADC8E3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128CD"/>
    <w:multiLevelType w:val="hybridMultilevel"/>
    <w:tmpl w:val="9DE61D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F07344"/>
    <w:multiLevelType w:val="hybridMultilevel"/>
    <w:tmpl w:val="43C67D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F14D6C"/>
    <w:multiLevelType w:val="hybridMultilevel"/>
    <w:tmpl w:val="F0A0DF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C0D6EBE"/>
    <w:multiLevelType w:val="hybridMultilevel"/>
    <w:tmpl w:val="9306C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12528A"/>
    <w:multiLevelType w:val="multilevel"/>
    <w:tmpl w:val="8DD831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FB388C"/>
    <w:multiLevelType w:val="hybridMultilevel"/>
    <w:tmpl w:val="265875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7A49C6"/>
    <w:multiLevelType w:val="multilevel"/>
    <w:tmpl w:val="07AA4A8A"/>
    <w:lvl w:ilvl="0">
      <w:start w:val="1"/>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9903F8"/>
    <w:multiLevelType w:val="hybridMultilevel"/>
    <w:tmpl w:val="391441D2"/>
    <w:lvl w:ilvl="0" w:tplc="8FC4EB1C">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122C44B3"/>
    <w:multiLevelType w:val="hybridMultilevel"/>
    <w:tmpl w:val="9A563CEE"/>
    <w:lvl w:ilvl="0" w:tplc="D6389E22">
      <w:start w:val="1"/>
      <w:numFmt w:val="decimal"/>
      <w:lvlText w:val="%1."/>
      <w:lvlJc w:val="left"/>
      <w:pPr>
        <w:tabs>
          <w:tab w:val="num" w:pos="720"/>
        </w:tabs>
        <w:ind w:left="720" w:hanging="360"/>
      </w:pPr>
    </w:lvl>
    <w:lvl w:ilvl="1" w:tplc="17462C30" w:tentative="1">
      <w:start w:val="1"/>
      <w:numFmt w:val="decimal"/>
      <w:lvlText w:val="%2."/>
      <w:lvlJc w:val="left"/>
      <w:pPr>
        <w:tabs>
          <w:tab w:val="num" w:pos="1440"/>
        </w:tabs>
        <w:ind w:left="1440" w:hanging="360"/>
      </w:pPr>
    </w:lvl>
    <w:lvl w:ilvl="2" w:tplc="A3487E44" w:tentative="1">
      <w:start w:val="1"/>
      <w:numFmt w:val="decimal"/>
      <w:lvlText w:val="%3."/>
      <w:lvlJc w:val="left"/>
      <w:pPr>
        <w:tabs>
          <w:tab w:val="num" w:pos="2160"/>
        </w:tabs>
        <w:ind w:left="2160" w:hanging="360"/>
      </w:pPr>
    </w:lvl>
    <w:lvl w:ilvl="3" w:tplc="95E0393E" w:tentative="1">
      <w:start w:val="1"/>
      <w:numFmt w:val="decimal"/>
      <w:lvlText w:val="%4."/>
      <w:lvlJc w:val="left"/>
      <w:pPr>
        <w:tabs>
          <w:tab w:val="num" w:pos="2880"/>
        </w:tabs>
        <w:ind w:left="2880" w:hanging="360"/>
      </w:pPr>
    </w:lvl>
    <w:lvl w:ilvl="4" w:tplc="532893EE" w:tentative="1">
      <w:start w:val="1"/>
      <w:numFmt w:val="decimal"/>
      <w:lvlText w:val="%5."/>
      <w:lvlJc w:val="left"/>
      <w:pPr>
        <w:tabs>
          <w:tab w:val="num" w:pos="3600"/>
        </w:tabs>
        <w:ind w:left="3600" w:hanging="360"/>
      </w:pPr>
    </w:lvl>
    <w:lvl w:ilvl="5" w:tplc="ADE60644" w:tentative="1">
      <w:start w:val="1"/>
      <w:numFmt w:val="decimal"/>
      <w:lvlText w:val="%6."/>
      <w:lvlJc w:val="left"/>
      <w:pPr>
        <w:tabs>
          <w:tab w:val="num" w:pos="4320"/>
        </w:tabs>
        <w:ind w:left="4320" w:hanging="360"/>
      </w:pPr>
    </w:lvl>
    <w:lvl w:ilvl="6" w:tplc="DC1CB258" w:tentative="1">
      <w:start w:val="1"/>
      <w:numFmt w:val="decimal"/>
      <w:lvlText w:val="%7."/>
      <w:lvlJc w:val="left"/>
      <w:pPr>
        <w:tabs>
          <w:tab w:val="num" w:pos="5040"/>
        </w:tabs>
        <w:ind w:left="5040" w:hanging="360"/>
      </w:pPr>
    </w:lvl>
    <w:lvl w:ilvl="7" w:tplc="637E349A" w:tentative="1">
      <w:start w:val="1"/>
      <w:numFmt w:val="decimal"/>
      <w:lvlText w:val="%8."/>
      <w:lvlJc w:val="left"/>
      <w:pPr>
        <w:tabs>
          <w:tab w:val="num" w:pos="5760"/>
        </w:tabs>
        <w:ind w:left="5760" w:hanging="360"/>
      </w:pPr>
    </w:lvl>
    <w:lvl w:ilvl="8" w:tplc="5B04FCD6" w:tentative="1">
      <w:start w:val="1"/>
      <w:numFmt w:val="decimal"/>
      <w:lvlText w:val="%9."/>
      <w:lvlJc w:val="left"/>
      <w:pPr>
        <w:tabs>
          <w:tab w:val="num" w:pos="6480"/>
        </w:tabs>
        <w:ind w:left="6480" w:hanging="360"/>
      </w:pPr>
    </w:lvl>
  </w:abstractNum>
  <w:abstractNum w:abstractNumId="11" w15:restartNumberingAfterBreak="0">
    <w:nsid w:val="1C511534"/>
    <w:multiLevelType w:val="hybridMultilevel"/>
    <w:tmpl w:val="43DCE524"/>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15:restartNumberingAfterBreak="0">
    <w:nsid w:val="21DD544B"/>
    <w:multiLevelType w:val="hybridMultilevel"/>
    <w:tmpl w:val="460EEC04"/>
    <w:lvl w:ilvl="0" w:tplc="80EC5758">
      <w:start w:val="6"/>
      <w:numFmt w:val="bullet"/>
      <w:lvlText w:val="-"/>
      <w:lvlJc w:val="left"/>
      <w:pPr>
        <w:ind w:left="1080" w:hanging="360"/>
      </w:pPr>
      <w:rPr>
        <w:rFonts w:ascii="Arial" w:eastAsiaTheme="minorHAnsi" w:hAnsi="Arial" w:cs="Aria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13" w15:restartNumberingAfterBreak="0">
    <w:nsid w:val="22C755C0"/>
    <w:multiLevelType w:val="hybridMultilevel"/>
    <w:tmpl w:val="B86CA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4EB03C0"/>
    <w:multiLevelType w:val="hybridMultilevel"/>
    <w:tmpl w:val="0C6AA9AE"/>
    <w:lvl w:ilvl="0" w:tplc="00A62F4C">
      <w:start w:val="1"/>
      <w:numFmt w:val="decimal"/>
      <w:lvlText w:val="%1."/>
      <w:lvlJc w:val="left"/>
      <w:pPr>
        <w:tabs>
          <w:tab w:val="num" w:pos="720"/>
        </w:tabs>
        <w:ind w:left="720" w:hanging="360"/>
      </w:pPr>
    </w:lvl>
    <w:lvl w:ilvl="1" w:tplc="DF96229E" w:tentative="1">
      <w:start w:val="1"/>
      <w:numFmt w:val="decimal"/>
      <w:lvlText w:val="%2."/>
      <w:lvlJc w:val="left"/>
      <w:pPr>
        <w:tabs>
          <w:tab w:val="num" w:pos="1440"/>
        </w:tabs>
        <w:ind w:left="1440" w:hanging="360"/>
      </w:pPr>
    </w:lvl>
    <w:lvl w:ilvl="2" w:tplc="9308FE14" w:tentative="1">
      <w:start w:val="1"/>
      <w:numFmt w:val="decimal"/>
      <w:lvlText w:val="%3."/>
      <w:lvlJc w:val="left"/>
      <w:pPr>
        <w:tabs>
          <w:tab w:val="num" w:pos="2160"/>
        </w:tabs>
        <w:ind w:left="2160" w:hanging="360"/>
      </w:pPr>
    </w:lvl>
    <w:lvl w:ilvl="3" w:tplc="F8626F54" w:tentative="1">
      <w:start w:val="1"/>
      <w:numFmt w:val="decimal"/>
      <w:lvlText w:val="%4."/>
      <w:lvlJc w:val="left"/>
      <w:pPr>
        <w:tabs>
          <w:tab w:val="num" w:pos="2880"/>
        </w:tabs>
        <w:ind w:left="2880" w:hanging="360"/>
      </w:pPr>
    </w:lvl>
    <w:lvl w:ilvl="4" w:tplc="53C8A75C" w:tentative="1">
      <w:start w:val="1"/>
      <w:numFmt w:val="decimal"/>
      <w:lvlText w:val="%5."/>
      <w:lvlJc w:val="left"/>
      <w:pPr>
        <w:tabs>
          <w:tab w:val="num" w:pos="3600"/>
        </w:tabs>
        <w:ind w:left="3600" w:hanging="360"/>
      </w:pPr>
    </w:lvl>
    <w:lvl w:ilvl="5" w:tplc="0EBE0EF2" w:tentative="1">
      <w:start w:val="1"/>
      <w:numFmt w:val="decimal"/>
      <w:lvlText w:val="%6."/>
      <w:lvlJc w:val="left"/>
      <w:pPr>
        <w:tabs>
          <w:tab w:val="num" w:pos="4320"/>
        </w:tabs>
        <w:ind w:left="4320" w:hanging="360"/>
      </w:pPr>
    </w:lvl>
    <w:lvl w:ilvl="6" w:tplc="C0AC0680" w:tentative="1">
      <w:start w:val="1"/>
      <w:numFmt w:val="decimal"/>
      <w:lvlText w:val="%7."/>
      <w:lvlJc w:val="left"/>
      <w:pPr>
        <w:tabs>
          <w:tab w:val="num" w:pos="5040"/>
        </w:tabs>
        <w:ind w:left="5040" w:hanging="360"/>
      </w:pPr>
    </w:lvl>
    <w:lvl w:ilvl="7" w:tplc="DB9215BC" w:tentative="1">
      <w:start w:val="1"/>
      <w:numFmt w:val="decimal"/>
      <w:lvlText w:val="%8."/>
      <w:lvlJc w:val="left"/>
      <w:pPr>
        <w:tabs>
          <w:tab w:val="num" w:pos="5760"/>
        </w:tabs>
        <w:ind w:left="5760" w:hanging="360"/>
      </w:pPr>
    </w:lvl>
    <w:lvl w:ilvl="8" w:tplc="2E12C512" w:tentative="1">
      <w:start w:val="1"/>
      <w:numFmt w:val="decimal"/>
      <w:lvlText w:val="%9."/>
      <w:lvlJc w:val="left"/>
      <w:pPr>
        <w:tabs>
          <w:tab w:val="num" w:pos="6480"/>
        </w:tabs>
        <w:ind w:left="6480" w:hanging="360"/>
      </w:pPr>
    </w:lvl>
  </w:abstractNum>
  <w:abstractNum w:abstractNumId="15" w15:restartNumberingAfterBreak="0">
    <w:nsid w:val="25E17484"/>
    <w:multiLevelType w:val="hybridMultilevel"/>
    <w:tmpl w:val="DDDE438E"/>
    <w:lvl w:ilvl="0" w:tplc="17BAC10A">
      <w:start w:val="1"/>
      <w:numFmt w:val="decimal"/>
      <w:lvlText w:val="%1."/>
      <w:lvlJc w:val="left"/>
      <w:pPr>
        <w:ind w:left="720" w:hanging="36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71D4909"/>
    <w:multiLevelType w:val="multilevel"/>
    <w:tmpl w:val="1B304ECE"/>
    <w:lvl w:ilvl="0">
      <w:start w:val="1"/>
      <w:numFmt w:val="decimal"/>
      <w:lvlText w:val="%1."/>
      <w:lvlJc w:val="left"/>
      <w:pPr>
        <w:ind w:left="720" w:hanging="360"/>
      </w:pPr>
      <w:rPr>
        <w:rFonts w:eastAsiaTheme="minorEastAsia" w:hint="default"/>
        <w:b w:val="0"/>
        <w:color w:val="000000" w:themeColor="dark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04D2523"/>
    <w:multiLevelType w:val="hybridMultilevel"/>
    <w:tmpl w:val="D4402574"/>
    <w:lvl w:ilvl="0" w:tplc="171843A6">
      <w:start w:val="1"/>
      <w:numFmt w:val="decimal"/>
      <w:lvlText w:val="%1."/>
      <w:lvlJc w:val="left"/>
      <w:pPr>
        <w:tabs>
          <w:tab w:val="num" w:pos="720"/>
        </w:tabs>
        <w:ind w:left="720" w:hanging="360"/>
      </w:pPr>
    </w:lvl>
    <w:lvl w:ilvl="1" w:tplc="87A66EA8" w:tentative="1">
      <w:start w:val="1"/>
      <w:numFmt w:val="decimal"/>
      <w:lvlText w:val="%2."/>
      <w:lvlJc w:val="left"/>
      <w:pPr>
        <w:tabs>
          <w:tab w:val="num" w:pos="1440"/>
        </w:tabs>
        <w:ind w:left="1440" w:hanging="360"/>
      </w:pPr>
    </w:lvl>
    <w:lvl w:ilvl="2" w:tplc="80024D5E" w:tentative="1">
      <w:start w:val="1"/>
      <w:numFmt w:val="decimal"/>
      <w:lvlText w:val="%3."/>
      <w:lvlJc w:val="left"/>
      <w:pPr>
        <w:tabs>
          <w:tab w:val="num" w:pos="2160"/>
        </w:tabs>
        <w:ind w:left="2160" w:hanging="360"/>
      </w:pPr>
    </w:lvl>
    <w:lvl w:ilvl="3" w:tplc="62A83EB8" w:tentative="1">
      <w:start w:val="1"/>
      <w:numFmt w:val="decimal"/>
      <w:lvlText w:val="%4."/>
      <w:lvlJc w:val="left"/>
      <w:pPr>
        <w:tabs>
          <w:tab w:val="num" w:pos="2880"/>
        </w:tabs>
        <w:ind w:left="2880" w:hanging="360"/>
      </w:pPr>
    </w:lvl>
    <w:lvl w:ilvl="4" w:tplc="AE26737A" w:tentative="1">
      <w:start w:val="1"/>
      <w:numFmt w:val="decimal"/>
      <w:lvlText w:val="%5."/>
      <w:lvlJc w:val="left"/>
      <w:pPr>
        <w:tabs>
          <w:tab w:val="num" w:pos="3600"/>
        </w:tabs>
        <w:ind w:left="3600" w:hanging="360"/>
      </w:pPr>
    </w:lvl>
    <w:lvl w:ilvl="5" w:tplc="A22A9AA2" w:tentative="1">
      <w:start w:val="1"/>
      <w:numFmt w:val="decimal"/>
      <w:lvlText w:val="%6."/>
      <w:lvlJc w:val="left"/>
      <w:pPr>
        <w:tabs>
          <w:tab w:val="num" w:pos="4320"/>
        </w:tabs>
        <w:ind w:left="4320" w:hanging="360"/>
      </w:pPr>
    </w:lvl>
    <w:lvl w:ilvl="6" w:tplc="C71899DA" w:tentative="1">
      <w:start w:val="1"/>
      <w:numFmt w:val="decimal"/>
      <w:lvlText w:val="%7."/>
      <w:lvlJc w:val="left"/>
      <w:pPr>
        <w:tabs>
          <w:tab w:val="num" w:pos="5040"/>
        </w:tabs>
        <w:ind w:left="5040" w:hanging="360"/>
      </w:pPr>
    </w:lvl>
    <w:lvl w:ilvl="7" w:tplc="C71E3E06" w:tentative="1">
      <w:start w:val="1"/>
      <w:numFmt w:val="decimal"/>
      <w:lvlText w:val="%8."/>
      <w:lvlJc w:val="left"/>
      <w:pPr>
        <w:tabs>
          <w:tab w:val="num" w:pos="5760"/>
        </w:tabs>
        <w:ind w:left="5760" w:hanging="360"/>
      </w:pPr>
    </w:lvl>
    <w:lvl w:ilvl="8" w:tplc="CC2A065E" w:tentative="1">
      <w:start w:val="1"/>
      <w:numFmt w:val="decimal"/>
      <w:lvlText w:val="%9."/>
      <w:lvlJc w:val="left"/>
      <w:pPr>
        <w:tabs>
          <w:tab w:val="num" w:pos="6480"/>
        </w:tabs>
        <w:ind w:left="6480" w:hanging="360"/>
      </w:pPr>
    </w:lvl>
  </w:abstractNum>
  <w:abstractNum w:abstractNumId="18" w15:restartNumberingAfterBreak="0">
    <w:nsid w:val="42A0382C"/>
    <w:multiLevelType w:val="multilevel"/>
    <w:tmpl w:val="2E70ECF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2E05328"/>
    <w:multiLevelType w:val="hybridMultilevel"/>
    <w:tmpl w:val="ECDC4F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426392"/>
    <w:multiLevelType w:val="hybridMultilevel"/>
    <w:tmpl w:val="177C5C4E"/>
    <w:lvl w:ilvl="0" w:tplc="DC8A2B1C">
      <w:start w:val="1"/>
      <w:numFmt w:val="bullet"/>
      <w:lvlText w:val="•"/>
      <w:lvlJc w:val="left"/>
      <w:pPr>
        <w:tabs>
          <w:tab w:val="num" w:pos="720"/>
        </w:tabs>
        <w:ind w:left="720" w:hanging="360"/>
      </w:pPr>
      <w:rPr>
        <w:rFonts w:ascii="Arial" w:hAnsi="Arial" w:hint="default"/>
      </w:rPr>
    </w:lvl>
    <w:lvl w:ilvl="1" w:tplc="309EAC24">
      <w:start w:val="1"/>
      <w:numFmt w:val="bullet"/>
      <w:lvlText w:val="•"/>
      <w:lvlJc w:val="left"/>
      <w:pPr>
        <w:tabs>
          <w:tab w:val="num" w:pos="1440"/>
        </w:tabs>
        <w:ind w:left="1440" w:hanging="360"/>
      </w:pPr>
      <w:rPr>
        <w:rFonts w:ascii="Arial" w:hAnsi="Arial" w:hint="default"/>
      </w:rPr>
    </w:lvl>
    <w:lvl w:ilvl="2" w:tplc="82B28A2E">
      <w:start w:val="1"/>
      <w:numFmt w:val="bullet"/>
      <w:lvlText w:val="•"/>
      <w:lvlJc w:val="left"/>
      <w:pPr>
        <w:tabs>
          <w:tab w:val="num" w:pos="2160"/>
        </w:tabs>
        <w:ind w:left="2160" w:hanging="360"/>
      </w:pPr>
      <w:rPr>
        <w:rFonts w:ascii="Arial" w:hAnsi="Arial" w:hint="default"/>
      </w:rPr>
    </w:lvl>
    <w:lvl w:ilvl="3" w:tplc="B02E83E0">
      <w:start w:val="1"/>
      <w:numFmt w:val="bullet"/>
      <w:lvlText w:val="•"/>
      <w:lvlJc w:val="left"/>
      <w:pPr>
        <w:tabs>
          <w:tab w:val="num" w:pos="2880"/>
        </w:tabs>
        <w:ind w:left="2880" w:hanging="360"/>
      </w:pPr>
      <w:rPr>
        <w:rFonts w:ascii="Arial" w:hAnsi="Arial" w:hint="default"/>
      </w:rPr>
    </w:lvl>
    <w:lvl w:ilvl="4" w:tplc="C750D302">
      <w:start w:val="1"/>
      <w:numFmt w:val="bullet"/>
      <w:lvlText w:val="•"/>
      <w:lvlJc w:val="left"/>
      <w:pPr>
        <w:tabs>
          <w:tab w:val="num" w:pos="3600"/>
        </w:tabs>
        <w:ind w:left="3600" w:hanging="360"/>
      </w:pPr>
      <w:rPr>
        <w:rFonts w:ascii="Arial" w:hAnsi="Arial" w:hint="default"/>
      </w:rPr>
    </w:lvl>
    <w:lvl w:ilvl="5" w:tplc="A2809BBC" w:tentative="1">
      <w:start w:val="1"/>
      <w:numFmt w:val="bullet"/>
      <w:lvlText w:val="•"/>
      <w:lvlJc w:val="left"/>
      <w:pPr>
        <w:tabs>
          <w:tab w:val="num" w:pos="4320"/>
        </w:tabs>
        <w:ind w:left="4320" w:hanging="360"/>
      </w:pPr>
      <w:rPr>
        <w:rFonts w:ascii="Arial" w:hAnsi="Arial" w:hint="default"/>
      </w:rPr>
    </w:lvl>
    <w:lvl w:ilvl="6" w:tplc="27DA4488" w:tentative="1">
      <w:start w:val="1"/>
      <w:numFmt w:val="bullet"/>
      <w:lvlText w:val="•"/>
      <w:lvlJc w:val="left"/>
      <w:pPr>
        <w:tabs>
          <w:tab w:val="num" w:pos="5040"/>
        </w:tabs>
        <w:ind w:left="5040" w:hanging="360"/>
      </w:pPr>
      <w:rPr>
        <w:rFonts w:ascii="Arial" w:hAnsi="Arial" w:hint="default"/>
      </w:rPr>
    </w:lvl>
    <w:lvl w:ilvl="7" w:tplc="630C1F5C" w:tentative="1">
      <w:start w:val="1"/>
      <w:numFmt w:val="bullet"/>
      <w:lvlText w:val="•"/>
      <w:lvlJc w:val="left"/>
      <w:pPr>
        <w:tabs>
          <w:tab w:val="num" w:pos="5760"/>
        </w:tabs>
        <w:ind w:left="5760" w:hanging="360"/>
      </w:pPr>
      <w:rPr>
        <w:rFonts w:ascii="Arial" w:hAnsi="Arial" w:hint="default"/>
      </w:rPr>
    </w:lvl>
    <w:lvl w:ilvl="8" w:tplc="6F8237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C1596D"/>
    <w:multiLevelType w:val="hybridMultilevel"/>
    <w:tmpl w:val="9C0AB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48551D"/>
    <w:multiLevelType w:val="hybridMultilevel"/>
    <w:tmpl w:val="F08E0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225ABF"/>
    <w:multiLevelType w:val="hybridMultilevel"/>
    <w:tmpl w:val="55C01386"/>
    <w:lvl w:ilvl="0" w:tplc="5DCCEFC0">
      <w:start w:val="1"/>
      <w:numFmt w:val="bullet"/>
      <w:lvlText w:val="•"/>
      <w:lvlJc w:val="left"/>
      <w:pPr>
        <w:tabs>
          <w:tab w:val="num" w:pos="720"/>
        </w:tabs>
        <w:ind w:left="720" w:hanging="360"/>
      </w:pPr>
      <w:rPr>
        <w:rFonts w:ascii="Times New Roman" w:hAnsi="Times New Roman" w:hint="default"/>
      </w:rPr>
    </w:lvl>
    <w:lvl w:ilvl="1" w:tplc="404626B4" w:tentative="1">
      <w:start w:val="1"/>
      <w:numFmt w:val="bullet"/>
      <w:lvlText w:val="•"/>
      <w:lvlJc w:val="left"/>
      <w:pPr>
        <w:tabs>
          <w:tab w:val="num" w:pos="1440"/>
        </w:tabs>
        <w:ind w:left="1440" w:hanging="360"/>
      </w:pPr>
      <w:rPr>
        <w:rFonts w:ascii="Times New Roman" w:hAnsi="Times New Roman" w:hint="default"/>
      </w:rPr>
    </w:lvl>
    <w:lvl w:ilvl="2" w:tplc="20EED0D4" w:tentative="1">
      <w:start w:val="1"/>
      <w:numFmt w:val="bullet"/>
      <w:lvlText w:val="•"/>
      <w:lvlJc w:val="left"/>
      <w:pPr>
        <w:tabs>
          <w:tab w:val="num" w:pos="2160"/>
        </w:tabs>
        <w:ind w:left="2160" w:hanging="360"/>
      </w:pPr>
      <w:rPr>
        <w:rFonts w:ascii="Times New Roman" w:hAnsi="Times New Roman" w:hint="default"/>
      </w:rPr>
    </w:lvl>
    <w:lvl w:ilvl="3" w:tplc="C9D22C52" w:tentative="1">
      <w:start w:val="1"/>
      <w:numFmt w:val="bullet"/>
      <w:lvlText w:val="•"/>
      <w:lvlJc w:val="left"/>
      <w:pPr>
        <w:tabs>
          <w:tab w:val="num" w:pos="2880"/>
        </w:tabs>
        <w:ind w:left="2880" w:hanging="360"/>
      </w:pPr>
      <w:rPr>
        <w:rFonts w:ascii="Times New Roman" w:hAnsi="Times New Roman" w:hint="default"/>
      </w:rPr>
    </w:lvl>
    <w:lvl w:ilvl="4" w:tplc="C3287184" w:tentative="1">
      <w:start w:val="1"/>
      <w:numFmt w:val="bullet"/>
      <w:lvlText w:val="•"/>
      <w:lvlJc w:val="left"/>
      <w:pPr>
        <w:tabs>
          <w:tab w:val="num" w:pos="3600"/>
        </w:tabs>
        <w:ind w:left="3600" w:hanging="360"/>
      </w:pPr>
      <w:rPr>
        <w:rFonts w:ascii="Times New Roman" w:hAnsi="Times New Roman" w:hint="default"/>
      </w:rPr>
    </w:lvl>
    <w:lvl w:ilvl="5" w:tplc="77BAADBE" w:tentative="1">
      <w:start w:val="1"/>
      <w:numFmt w:val="bullet"/>
      <w:lvlText w:val="•"/>
      <w:lvlJc w:val="left"/>
      <w:pPr>
        <w:tabs>
          <w:tab w:val="num" w:pos="4320"/>
        </w:tabs>
        <w:ind w:left="4320" w:hanging="360"/>
      </w:pPr>
      <w:rPr>
        <w:rFonts w:ascii="Times New Roman" w:hAnsi="Times New Roman" w:hint="default"/>
      </w:rPr>
    </w:lvl>
    <w:lvl w:ilvl="6" w:tplc="EBCC7AB6" w:tentative="1">
      <w:start w:val="1"/>
      <w:numFmt w:val="bullet"/>
      <w:lvlText w:val="•"/>
      <w:lvlJc w:val="left"/>
      <w:pPr>
        <w:tabs>
          <w:tab w:val="num" w:pos="5040"/>
        </w:tabs>
        <w:ind w:left="5040" w:hanging="360"/>
      </w:pPr>
      <w:rPr>
        <w:rFonts w:ascii="Times New Roman" w:hAnsi="Times New Roman" w:hint="default"/>
      </w:rPr>
    </w:lvl>
    <w:lvl w:ilvl="7" w:tplc="FD1A6DAE" w:tentative="1">
      <w:start w:val="1"/>
      <w:numFmt w:val="bullet"/>
      <w:lvlText w:val="•"/>
      <w:lvlJc w:val="left"/>
      <w:pPr>
        <w:tabs>
          <w:tab w:val="num" w:pos="5760"/>
        </w:tabs>
        <w:ind w:left="5760" w:hanging="360"/>
      </w:pPr>
      <w:rPr>
        <w:rFonts w:ascii="Times New Roman" w:hAnsi="Times New Roman" w:hint="default"/>
      </w:rPr>
    </w:lvl>
    <w:lvl w:ilvl="8" w:tplc="460825B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2537A07"/>
    <w:multiLevelType w:val="hybridMultilevel"/>
    <w:tmpl w:val="579A3B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8C163E"/>
    <w:multiLevelType w:val="multilevel"/>
    <w:tmpl w:val="E5C8B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AA7547"/>
    <w:multiLevelType w:val="hybridMultilevel"/>
    <w:tmpl w:val="265875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973ECE"/>
    <w:multiLevelType w:val="hybridMultilevel"/>
    <w:tmpl w:val="5DAE47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69F669B"/>
    <w:multiLevelType w:val="hybridMultilevel"/>
    <w:tmpl w:val="B7E8ADD4"/>
    <w:lvl w:ilvl="0" w:tplc="2370C4DC">
      <w:start w:val="1"/>
      <w:numFmt w:val="bullet"/>
      <w:lvlText w:val="-"/>
      <w:lvlJc w:val="left"/>
      <w:pPr>
        <w:ind w:left="720" w:hanging="360"/>
      </w:pPr>
      <w:rPr>
        <w:rFonts w:ascii="Calibri Light" w:eastAsia="Calibri" w:hAnsi="Calibri Light"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8550C80"/>
    <w:multiLevelType w:val="hybridMultilevel"/>
    <w:tmpl w:val="7018DE8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0" w15:restartNumberingAfterBreak="0">
    <w:nsid w:val="645739AF"/>
    <w:multiLevelType w:val="hybridMultilevel"/>
    <w:tmpl w:val="7D58221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1" w15:restartNumberingAfterBreak="0">
    <w:nsid w:val="6809675D"/>
    <w:multiLevelType w:val="hybridMultilevel"/>
    <w:tmpl w:val="FD8232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8BF262E"/>
    <w:multiLevelType w:val="hybridMultilevel"/>
    <w:tmpl w:val="1E9CC136"/>
    <w:lvl w:ilvl="0" w:tplc="38BA994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B1C77"/>
    <w:multiLevelType w:val="hybridMultilevel"/>
    <w:tmpl w:val="8BACAC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BBF4521"/>
    <w:multiLevelType w:val="hybridMultilevel"/>
    <w:tmpl w:val="C608B96C"/>
    <w:lvl w:ilvl="0" w:tplc="C3A067CE">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15:restartNumberingAfterBreak="0">
    <w:nsid w:val="70E95E91"/>
    <w:multiLevelType w:val="hybridMultilevel"/>
    <w:tmpl w:val="47D29D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183F5A"/>
    <w:multiLevelType w:val="hybridMultilevel"/>
    <w:tmpl w:val="C240B438"/>
    <w:lvl w:ilvl="0" w:tplc="68BA1516">
      <w:numFmt w:val="bullet"/>
      <w:lvlText w:val="-"/>
      <w:lvlJc w:val="left"/>
      <w:pPr>
        <w:ind w:left="720" w:hanging="360"/>
      </w:pPr>
      <w:rPr>
        <w:rFonts w:ascii="Calibri Light" w:eastAsia="Calibri" w:hAnsi="Calibri Light"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34A36AD"/>
    <w:multiLevelType w:val="multilevel"/>
    <w:tmpl w:val="AA24C9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E6595F"/>
    <w:multiLevelType w:val="hybridMultilevel"/>
    <w:tmpl w:val="9E56D114"/>
    <w:lvl w:ilvl="0" w:tplc="A35EF43C">
      <w:start w:val="1"/>
      <w:numFmt w:val="bullet"/>
      <w:lvlText w:val="•"/>
      <w:lvlJc w:val="left"/>
      <w:pPr>
        <w:tabs>
          <w:tab w:val="num" w:pos="720"/>
        </w:tabs>
        <w:ind w:left="720" w:hanging="360"/>
      </w:pPr>
      <w:rPr>
        <w:rFonts w:ascii="Times New Roman" w:hAnsi="Times New Roman" w:hint="default"/>
      </w:rPr>
    </w:lvl>
    <w:lvl w:ilvl="1" w:tplc="59466722" w:tentative="1">
      <w:start w:val="1"/>
      <w:numFmt w:val="bullet"/>
      <w:lvlText w:val="•"/>
      <w:lvlJc w:val="left"/>
      <w:pPr>
        <w:tabs>
          <w:tab w:val="num" w:pos="1440"/>
        </w:tabs>
        <w:ind w:left="1440" w:hanging="360"/>
      </w:pPr>
      <w:rPr>
        <w:rFonts w:ascii="Times New Roman" w:hAnsi="Times New Roman" w:hint="default"/>
      </w:rPr>
    </w:lvl>
    <w:lvl w:ilvl="2" w:tplc="065E91AC" w:tentative="1">
      <w:start w:val="1"/>
      <w:numFmt w:val="bullet"/>
      <w:lvlText w:val="•"/>
      <w:lvlJc w:val="left"/>
      <w:pPr>
        <w:tabs>
          <w:tab w:val="num" w:pos="2160"/>
        </w:tabs>
        <w:ind w:left="2160" w:hanging="360"/>
      </w:pPr>
      <w:rPr>
        <w:rFonts w:ascii="Times New Roman" w:hAnsi="Times New Roman" w:hint="default"/>
      </w:rPr>
    </w:lvl>
    <w:lvl w:ilvl="3" w:tplc="E5F68EEE" w:tentative="1">
      <w:start w:val="1"/>
      <w:numFmt w:val="bullet"/>
      <w:lvlText w:val="•"/>
      <w:lvlJc w:val="left"/>
      <w:pPr>
        <w:tabs>
          <w:tab w:val="num" w:pos="2880"/>
        </w:tabs>
        <w:ind w:left="2880" w:hanging="360"/>
      </w:pPr>
      <w:rPr>
        <w:rFonts w:ascii="Times New Roman" w:hAnsi="Times New Roman" w:hint="default"/>
      </w:rPr>
    </w:lvl>
    <w:lvl w:ilvl="4" w:tplc="E2CAFC76" w:tentative="1">
      <w:start w:val="1"/>
      <w:numFmt w:val="bullet"/>
      <w:lvlText w:val="•"/>
      <w:lvlJc w:val="left"/>
      <w:pPr>
        <w:tabs>
          <w:tab w:val="num" w:pos="3600"/>
        </w:tabs>
        <w:ind w:left="3600" w:hanging="360"/>
      </w:pPr>
      <w:rPr>
        <w:rFonts w:ascii="Times New Roman" w:hAnsi="Times New Roman" w:hint="default"/>
      </w:rPr>
    </w:lvl>
    <w:lvl w:ilvl="5" w:tplc="EA6A9A1E" w:tentative="1">
      <w:start w:val="1"/>
      <w:numFmt w:val="bullet"/>
      <w:lvlText w:val="•"/>
      <w:lvlJc w:val="left"/>
      <w:pPr>
        <w:tabs>
          <w:tab w:val="num" w:pos="4320"/>
        </w:tabs>
        <w:ind w:left="4320" w:hanging="360"/>
      </w:pPr>
      <w:rPr>
        <w:rFonts w:ascii="Times New Roman" w:hAnsi="Times New Roman" w:hint="default"/>
      </w:rPr>
    </w:lvl>
    <w:lvl w:ilvl="6" w:tplc="FF08653E" w:tentative="1">
      <w:start w:val="1"/>
      <w:numFmt w:val="bullet"/>
      <w:lvlText w:val="•"/>
      <w:lvlJc w:val="left"/>
      <w:pPr>
        <w:tabs>
          <w:tab w:val="num" w:pos="5040"/>
        </w:tabs>
        <w:ind w:left="5040" w:hanging="360"/>
      </w:pPr>
      <w:rPr>
        <w:rFonts w:ascii="Times New Roman" w:hAnsi="Times New Roman" w:hint="default"/>
      </w:rPr>
    </w:lvl>
    <w:lvl w:ilvl="7" w:tplc="8542BABE" w:tentative="1">
      <w:start w:val="1"/>
      <w:numFmt w:val="bullet"/>
      <w:lvlText w:val="•"/>
      <w:lvlJc w:val="left"/>
      <w:pPr>
        <w:tabs>
          <w:tab w:val="num" w:pos="5760"/>
        </w:tabs>
        <w:ind w:left="5760" w:hanging="360"/>
      </w:pPr>
      <w:rPr>
        <w:rFonts w:ascii="Times New Roman" w:hAnsi="Times New Roman" w:hint="default"/>
      </w:rPr>
    </w:lvl>
    <w:lvl w:ilvl="8" w:tplc="B7549C5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CCA2462"/>
    <w:multiLevelType w:val="multilevel"/>
    <w:tmpl w:val="06B0EF46"/>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DDD6AF2"/>
    <w:multiLevelType w:val="hybridMultilevel"/>
    <w:tmpl w:val="0F92A2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EA37E44"/>
    <w:multiLevelType w:val="hybridMultilevel"/>
    <w:tmpl w:val="77DCCD8C"/>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num w:numId="1">
    <w:abstractNumId w:val="21"/>
  </w:num>
  <w:num w:numId="2">
    <w:abstractNumId w:val="3"/>
  </w:num>
  <w:num w:numId="3">
    <w:abstractNumId w:val="4"/>
  </w:num>
  <w:num w:numId="4">
    <w:abstractNumId w:val="27"/>
  </w:num>
  <w:num w:numId="5">
    <w:abstractNumId w:val="13"/>
  </w:num>
  <w:num w:numId="6">
    <w:abstractNumId w:val="2"/>
  </w:num>
  <w:num w:numId="7">
    <w:abstractNumId w:val="33"/>
  </w:num>
  <w:num w:numId="8">
    <w:abstractNumId w:val="40"/>
  </w:num>
  <w:num w:numId="9">
    <w:abstractNumId w:val="5"/>
  </w:num>
  <w:num w:numId="10">
    <w:abstractNumId w:val="28"/>
  </w:num>
  <w:num w:numId="11">
    <w:abstractNumId w:val="36"/>
  </w:num>
  <w:num w:numId="12">
    <w:abstractNumId w:val="32"/>
  </w:num>
  <w:num w:numId="13">
    <w:abstractNumId w:val="20"/>
  </w:num>
  <w:num w:numId="14">
    <w:abstractNumId w:val="11"/>
  </w:num>
  <w:num w:numId="15">
    <w:abstractNumId w:val="41"/>
  </w:num>
  <w:num w:numId="16">
    <w:abstractNumId w:val="25"/>
  </w:num>
  <w:num w:numId="17">
    <w:abstractNumId w:val="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9"/>
  </w:num>
  <w:num w:numId="21">
    <w:abstractNumId w:val="2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23"/>
  </w:num>
  <w:num w:numId="27">
    <w:abstractNumId w:val="38"/>
  </w:num>
  <w:num w:numId="28">
    <w:abstractNumId w:val="14"/>
  </w:num>
  <w:num w:numId="29">
    <w:abstractNumId w:val="17"/>
  </w:num>
  <w:num w:numId="30">
    <w:abstractNumId w:val="19"/>
  </w:num>
  <w:num w:numId="31">
    <w:abstractNumId w:val="26"/>
  </w:num>
  <w:num w:numId="32">
    <w:abstractNumId w:val="18"/>
  </w:num>
  <w:num w:numId="33">
    <w:abstractNumId w:val="7"/>
  </w:num>
  <w:num w:numId="34">
    <w:abstractNumId w:val="16"/>
  </w:num>
  <w:num w:numId="35">
    <w:abstractNumId w:val="24"/>
  </w:num>
  <w:num w:numId="36">
    <w:abstractNumId w:val="8"/>
  </w:num>
  <w:num w:numId="37">
    <w:abstractNumId w:val="6"/>
  </w:num>
  <w:num w:numId="38">
    <w:abstractNumId w:val="37"/>
  </w:num>
  <w:num w:numId="39">
    <w:abstractNumId w:val="39"/>
  </w:num>
  <w:num w:numId="40">
    <w:abstractNumId w:val="22"/>
  </w:num>
  <w:num w:numId="41">
    <w:abstractNumId w:val="31"/>
  </w:num>
  <w:num w:numId="42">
    <w:abstractNumId w:val="3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E6"/>
    <w:rsid w:val="00012087"/>
    <w:rsid w:val="000538B2"/>
    <w:rsid w:val="001156D2"/>
    <w:rsid w:val="00174A45"/>
    <w:rsid w:val="0018080F"/>
    <w:rsid w:val="00181052"/>
    <w:rsid w:val="001B0DEF"/>
    <w:rsid w:val="002035E6"/>
    <w:rsid w:val="00314262"/>
    <w:rsid w:val="003315FE"/>
    <w:rsid w:val="0038257F"/>
    <w:rsid w:val="003E0415"/>
    <w:rsid w:val="004347DD"/>
    <w:rsid w:val="00444507"/>
    <w:rsid w:val="00493B5A"/>
    <w:rsid w:val="004E65BE"/>
    <w:rsid w:val="004F49EA"/>
    <w:rsid w:val="00521BFE"/>
    <w:rsid w:val="00533874"/>
    <w:rsid w:val="005D5479"/>
    <w:rsid w:val="006B1986"/>
    <w:rsid w:val="007408C1"/>
    <w:rsid w:val="007B30AD"/>
    <w:rsid w:val="008D67E2"/>
    <w:rsid w:val="008E37D3"/>
    <w:rsid w:val="008E48AE"/>
    <w:rsid w:val="008E4B81"/>
    <w:rsid w:val="009429DF"/>
    <w:rsid w:val="00951994"/>
    <w:rsid w:val="009F48F0"/>
    <w:rsid w:val="00A11C23"/>
    <w:rsid w:val="00A15EE9"/>
    <w:rsid w:val="00AD3FE7"/>
    <w:rsid w:val="00B261A4"/>
    <w:rsid w:val="00B608A0"/>
    <w:rsid w:val="00B924EB"/>
    <w:rsid w:val="00B93441"/>
    <w:rsid w:val="00BA58DC"/>
    <w:rsid w:val="00BF2771"/>
    <w:rsid w:val="00BF3A79"/>
    <w:rsid w:val="00C020AA"/>
    <w:rsid w:val="00C225D4"/>
    <w:rsid w:val="00C50B6B"/>
    <w:rsid w:val="00C9565B"/>
    <w:rsid w:val="00CE4E71"/>
    <w:rsid w:val="00D30E27"/>
    <w:rsid w:val="00D52BB3"/>
    <w:rsid w:val="00D63F5A"/>
    <w:rsid w:val="00D73685"/>
    <w:rsid w:val="00DF6B88"/>
    <w:rsid w:val="00E80F80"/>
    <w:rsid w:val="00EB258F"/>
    <w:rsid w:val="00ED60C9"/>
    <w:rsid w:val="00FF11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3CF4"/>
  <w15:chartTrackingRefBased/>
  <w15:docId w15:val="{90404FC3-46E8-4231-BCB0-73BFBF15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3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List Paragraph,Párrafo de lista1,1_List Paragraph,DINFO_Materia"/>
    <w:basedOn w:val="Normal"/>
    <w:link w:val="PrrafodelistaCar"/>
    <w:uiPriority w:val="34"/>
    <w:qFormat/>
    <w:rsid w:val="002035E6"/>
    <w:pPr>
      <w:ind w:left="720"/>
      <w:contextualSpacing/>
    </w:pPr>
  </w:style>
  <w:style w:type="character" w:customStyle="1" w:styleId="PrrafodelistaCar">
    <w:name w:val="Párrafo de lista Car"/>
    <w:aliases w:val="Párrafo Car,List Paragraph Car,Párrafo de lista1 Car,1_List Paragraph Car,DINFO_Materia Car"/>
    <w:link w:val="Prrafodelista"/>
    <w:uiPriority w:val="34"/>
    <w:locked/>
    <w:rsid w:val="002035E6"/>
  </w:style>
  <w:style w:type="table" w:styleId="Tablanormal5">
    <w:name w:val="Plain Table 5"/>
    <w:basedOn w:val="Tablanormal"/>
    <w:uiPriority w:val="45"/>
    <w:rsid w:val="002035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globo">
    <w:name w:val="Balloon Text"/>
    <w:basedOn w:val="Normal"/>
    <w:link w:val="TextodegloboCar"/>
    <w:uiPriority w:val="99"/>
    <w:semiHidden/>
    <w:unhideWhenUsed/>
    <w:rsid w:val="002035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5E6"/>
    <w:rPr>
      <w:rFonts w:ascii="Segoe UI" w:hAnsi="Segoe UI" w:cs="Segoe UI"/>
      <w:sz w:val="18"/>
      <w:szCs w:val="18"/>
    </w:rPr>
  </w:style>
  <w:style w:type="character" w:customStyle="1" w:styleId="Ttulo1Car">
    <w:name w:val="Título 1 Car"/>
    <w:basedOn w:val="Fuentedeprrafopredeter"/>
    <w:link w:val="Ttulo1"/>
    <w:uiPriority w:val="9"/>
    <w:rsid w:val="00533874"/>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533874"/>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87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533874"/>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
    <w:uiPriority w:val="99"/>
    <w:unhideWhenUsed/>
    <w:rsid w:val="003E0415"/>
    <w:pPr>
      <w:spacing w:after="120" w:line="240" w:lineRule="auto"/>
    </w:pPr>
    <w:rPr>
      <w:sz w:val="24"/>
      <w:szCs w:val="24"/>
    </w:rPr>
  </w:style>
  <w:style w:type="character" w:customStyle="1" w:styleId="TextoindependienteCar">
    <w:name w:val="Texto independiente Car"/>
    <w:basedOn w:val="Fuentedeprrafopredeter"/>
    <w:link w:val="Textoindependiente"/>
    <w:uiPriority w:val="99"/>
    <w:rsid w:val="003E0415"/>
    <w:rPr>
      <w:sz w:val="24"/>
      <w:szCs w:val="24"/>
    </w:rPr>
  </w:style>
  <w:style w:type="paragraph" w:styleId="Textonotapie">
    <w:name w:val="footnote text"/>
    <w:basedOn w:val="Normal"/>
    <w:link w:val="TextonotapieCar"/>
    <w:uiPriority w:val="99"/>
    <w:semiHidden/>
    <w:unhideWhenUsed/>
    <w:rsid w:val="00D63F5A"/>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D63F5A"/>
    <w:rPr>
      <w:rFonts w:ascii="Calibri" w:eastAsia="Calibri" w:hAnsi="Calibri" w:cs="Times New Roman"/>
      <w:sz w:val="20"/>
      <w:szCs w:val="20"/>
    </w:rPr>
  </w:style>
  <w:style w:type="character" w:styleId="Refdenotaalpie">
    <w:name w:val="footnote reference"/>
    <w:uiPriority w:val="99"/>
    <w:semiHidden/>
    <w:unhideWhenUsed/>
    <w:rsid w:val="00D63F5A"/>
    <w:rPr>
      <w:vertAlign w:val="superscript"/>
    </w:rPr>
  </w:style>
  <w:style w:type="character" w:styleId="Hipervnculo">
    <w:name w:val="Hyperlink"/>
    <w:basedOn w:val="Fuentedeprrafopredeter"/>
    <w:uiPriority w:val="99"/>
    <w:semiHidden/>
    <w:unhideWhenUsed/>
    <w:rsid w:val="008E3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6517">
      <w:bodyDiv w:val="1"/>
      <w:marLeft w:val="0"/>
      <w:marRight w:val="0"/>
      <w:marTop w:val="0"/>
      <w:marBottom w:val="0"/>
      <w:divBdr>
        <w:top w:val="none" w:sz="0" w:space="0" w:color="auto"/>
        <w:left w:val="none" w:sz="0" w:space="0" w:color="auto"/>
        <w:bottom w:val="none" w:sz="0" w:space="0" w:color="auto"/>
        <w:right w:val="none" w:sz="0" w:space="0" w:color="auto"/>
      </w:divBdr>
    </w:div>
    <w:div w:id="128058457">
      <w:bodyDiv w:val="1"/>
      <w:marLeft w:val="0"/>
      <w:marRight w:val="0"/>
      <w:marTop w:val="0"/>
      <w:marBottom w:val="0"/>
      <w:divBdr>
        <w:top w:val="none" w:sz="0" w:space="0" w:color="auto"/>
        <w:left w:val="none" w:sz="0" w:space="0" w:color="auto"/>
        <w:bottom w:val="none" w:sz="0" w:space="0" w:color="auto"/>
        <w:right w:val="none" w:sz="0" w:space="0" w:color="auto"/>
      </w:divBdr>
    </w:div>
    <w:div w:id="363017679">
      <w:bodyDiv w:val="1"/>
      <w:marLeft w:val="0"/>
      <w:marRight w:val="0"/>
      <w:marTop w:val="0"/>
      <w:marBottom w:val="0"/>
      <w:divBdr>
        <w:top w:val="none" w:sz="0" w:space="0" w:color="auto"/>
        <w:left w:val="none" w:sz="0" w:space="0" w:color="auto"/>
        <w:bottom w:val="none" w:sz="0" w:space="0" w:color="auto"/>
        <w:right w:val="none" w:sz="0" w:space="0" w:color="auto"/>
      </w:divBdr>
    </w:div>
    <w:div w:id="389621312">
      <w:bodyDiv w:val="1"/>
      <w:marLeft w:val="0"/>
      <w:marRight w:val="0"/>
      <w:marTop w:val="0"/>
      <w:marBottom w:val="0"/>
      <w:divBdr>
        <w:top w:val="none" w:sz="0" w:space="0" w:color="auto"/>
        <w:left w:val="none" w:sz="0" w:space="0" w:color="auto"/>
        <w:bottom w:val="none" w:sz="0" w:space="0" w:color="auto"/>
        <w:right w:val="none" w:sz="0" w:space="0" w:color="auto"/>
      </w:divBdr>
    </w:div>
    <w:div w:id="409236460">
      <w:bodyDiv w:val="1"/>
      <w:marLeft w:val="0"/>
      <w:marRight w:val="0"/>
      <w:marTop w:val="0"/>
      <w:marBottom w:val="0"/>
      <w:divBdr>
        <w:top w:val="none" w:sz="0" w:space="0" w:color="auto"/>
        <w:left w:val="none" w:sz="0" w:space="0" w:color="auto"/>
        <w:bottom w:val="none" w:sz="0" w:space="0" w:color="auto"/>
        <w:right w:val="none" w:sz="0" w:space="0" w:color="auto"/>
      </w:divBdr>
      <w:divsChild>
        <w:div w:id="1632200640">
          <w:marLeft w:val="547"/>
          <w:marRight w:val="0"/>
          <w:marTop w:val="0"/>
          <w:marBottom w:val="0"/>
          <w:divBdr>
            <w:top w:val="none" w:sz="0" w:space="0" w:color="auto"/>
            <w:left w:val="none" w:sz="0" w:space="0" w:color="auto"/>
            <w:bottom w:val="none" w:sz="0" w:space="0" w:color="auto"/>
            <w:right w:val="none" w:sz="0" w:space="0" w:color="auto"/>
          </w:divBdr>
        </w:div>
        <w:div w:id="2125343830">
          <w:marLeft w:val="547"/>
          <w:marRight w:val="0"/>
          <w:marTop w:val="0"/>
          <w:marBottom w:val="0"/>
          <w:divBdr>
            <w:top w:val="none" w:sz="0" w:space="0" w:color="auto"/>
            <w:left w:val="none" w:sz="0" w:space="0" w:color="auto"/>
            <w:bottom w:val="none" w:sz="0" w:space="0" w:color="auto"/>
            <w:right w:val="none" w:sz="0" w:space="0" w:color="auto"/>
          </w:divBdr>
        </w:div>
        <w:div w:id="1167863863">
          <w:marLeft w:val="547"/>
          <w:marRight w:val="0"/>
          <w:marTop w:val="0"/>
          <w:marBottom w:val="0"/>
          <w:divBdr>
            <w:top w:val="none" w:sz="0" w:space="0" w:color="auto"/>
            <w:left w:val="none" w:sz="0" w:space="0" w:color="auto"/>
            <w:bottom w:val="none" w:sz="0" w:space="0" w:color="auto"/>
            <w:right w:val="none" w:sz="0" w:space="0" w:color="auto"/>
          </w:divBdr>
        </w:div>
        <w:div w:id="405878386">
          <w:marLeft w:val="547"/>
          <w:marRight w:val="0"/>
          <w:marTop w:val="0"/>
          <w:marBottom w:val="0"/>
          <w:divBdr>
            <w:top w:val="none" w:sz="0" w:space="0" w:color="auto"/>
            <w:left w:val="none" w:sz="0" w:space="0" w:color="auto"/>
            <w:bottom w:val="none" w:sz="0" w:space="0" w:color="auto"/>
            <w:right w:val="none" w:sz="0" w:space="0" w:color="auto"/>
          </w:divBdr>
        </w:div>
        <w:div w:id="329793768">
          <w:marLeft w:val="547"/>
          <w:marRight w:val="0"/>
          <w:marTop w:val="0"/>
          <w:marBottom w:val="0"/>
          <w:divBdr>
            <w:top w:val="none" w:sz="0" w:space="0" w:color="auto"/>
            <w:left w:val="none" w:sz="0" w:space="0" w:color="auto"/>
            <w:bottom w:val="none" w:sz="0" w:space="0" w:color="auto"/>
            <w:right w:val="none" w:sz="0" w:space="0" w:color="auto"/>
          </w:divBdr>
        </w:div>
        <w:div w:id="1683319667">
          <w:marLeft w:val="547"/>
          <w:marRight w:val="0"/>
          <w:marTop w:val="0"/>
          <w:marBottom w:val="0"/>
          <w:divBdr>
            <w:top w:val="none" w:sz="0" w:space="0" w:color="auto"/>
            <w:left w:val="none" w:sz="0" w:space="0" w:color="auto"/>
            <w:bottom w:val="none" w:sz="0" w:space="0" w:color="auto"/>
            <w:right w:val="none" w:sz="0" w:space="0" w:color="auto"/>
          </w:divBdr>
        </w:div>
        <w:div w:id="1617563826">
          <w:marLeft w:val="547"/>
          <w:marRight w:val="0"/>
          <w:marTop w:val="0"/>
          <w:marBottom w:val="0"/>
          <w:divBdr>
            <w:top w:val="none" w:sz="0" w:space="0" w:color="auto"/>
            <w:left w:val="none" w:sz="0" w:space="0" w:color="auto"/>
            <w:bottom w:val="none" w:sz="0" w:space="0" w:color="auto"/>
            <w:right w:val="none" w:sz="0" w:space="0" w:color="auto"/>
          </w:divBdr>
        </w:div>
      </w:divsChild>
    </w:div>
    <w:div w:id="638070378">
      <w:bodyDiv w:val="1"/>
      <w:marLeft w:val="0"/>
      <w:marRight w:val="0"/>
      <w:marTop w:val="0"/>
      <w:marBottom w:val="0"/>
      <w:divBdr>
        <w:top w:val="none" w:sz="0" w:space="0" w:color="auto"/>
        <w:left w:val="none" w:sz="0" w:space="0" w:color="auto"/>
        <w:bottom w:val="none" w:sz="0" w:space="0" w:color="auto"/>
        <w:right w:val="none" w:sz="0" w:space="0" w:color="auto"/>
      </w:divBdr>
    </w:div>
    <w:div w:id="879055984">
      <w:bodyDiv w:val="1"/>
      <w:marLeft w:val="0"/>
      <w:marRight w:val="0"/>
      <w:marTop w:val="0"/>
      <w:marBottom w:val="0"/>
      <w:divBdr>
        <w:top w:val="none" w:sz="0" w:space="0" w:color="auto"/>
        <w:left w:val="none" w:sz="0" w:space="0" w:color="auto"/>
        <w:bottom w:val="none" w:sz="0" w:space="0" w:color="auto"/>
        <w:right w:val="none" w:sz="0" w:space="0" w:color="auto"/>
      </w:divBdr>
    </w:div>
    <w:div w:id="914434768">
      <w:bodyDiv w:val="1"/>
      <w:marLeft w:val="0"/>
      <w:marRight w:val="0"/>
      <w:marTop w:val="0"/>
      <w:marBottom w:val="0"/>
      <w:divBdr>
        <w:top w:val="none" w:sz="0" w:space="0" w:color="auto"/>
        <w:left w:val="none" w:sz="0" w:space="0" w:color="auto"/>
        <w:bottom w:val="none" w:sz="0" w:space="0" w:color="auto"/>
        <w:right w:val="none" w:sz="0" w:space="0" w:color="auto"/>
      </w:divBdr>
      <w:divsChild>
        <w:div w:id="487016018">
          <w:marLeft w:val="547"/>
          <w:marRight w:val="0"/>
          <w:marTop w:val="0"/>
          <w:marBottom w:val="0"/>
          <w:divBdr>
            <w:top w:val="none" w:sz="0" w:space="0" w:color="auto"/>
            <w:left w:val="none" w:sz="0" w:space="0" w:color="auto"/>
            <w:bottom w:val="none" w:sz="0" w:space="0" w:color="auto"/>
            <w:right w:val="none" w:sz="0" w:space="0" w:color="auto"/>
          </w:divBdr>
        </w:div>
        <w:div w:id="773597558">
          <w:marLeft w:val="547"/>
          <w:marRight w:val="0"/>
          <w:marTop w:val="0"/>
          <w:marBottom w:val="0"/>
          <w:divBdr>
            <w:top w:val="none" w:sz="0" w:space="0" w:color="auto"/>
            <w:left w:val="none" w:sz="0" w:space="0" w:color="auto"/>
            <w:bottom w:val="none" w:sz="0" w:space="0" w:color="auto"/>
            <w:right w:val="none" w:sz="0" w:space="0" w:color="auto"/>
          </w:divBdr>
        </w:div>
      </w:divsChild>
    </w:div>
    <w:div w:id="963198226">
      <w:bodyDiv w:val="1"/>
      <w:marLeft w:val="0"/>
      <w:marRight w:val="0"/>
      <w:marTop w:val="0"/>
      <w:marBottom w:val="0"/>
      <w:divBdr>
        <w:top w:val="none" w:sz="0" w:space="0" w:color="auto"/>
        <w:left w:val="none" w:sz="0" w:space="0" w:color="auto"/>
        <w:bottom w:val="none" w:sz="0" w:space="0" w:color="auto"/>
        <w:right w:val="none" w:sz="0" w:space="0" w:color="auto"/>
      </w:divBdr>
    </w:div>
    <w:div w:id="988946685">
      <w:bodyDiv w:val="1"/>
      <w:marLeft w:val="0"/>
      <w:marRight w:val="0"/>
      <w:marTop w:val="0"/>
      <w:marBottom w:val="0"/>
      <w:divBdr>
        <w:top w:val="none" w:sz="0" w:space="0" w:color="auto"/>
        <w:left w:val="none" w:sz="0" w:space="0" w:color="auto"/>
        <w:bottom w:val="none" w:sz="0" w:space="0" w:color="auto"/>
        <w:right w:val="none" w:sz="0" w:space="0" w:color="auto"/>
      </w:divBdr>
    </w:div>
    <w:div w:id="1098328085">
      <w:bodyDiv w:val="1"/>
      <w:marLeft w:val="0"/>
      <w:marRight w:val="0"/>
      <w:marTop w:val="0"/>
      <w:marBottom w:val="0"/>
      <w:divBdr>
        <w:top w:val="none" w:sz="0" w:space="0" w:color="auto"/>
        <w:left w:val="none" w:sz="0" w:space="0" w:color="auto"/>
        <w:bottom w:val="none" w:sz="0" w:space="0" w:color="auto"/>
        <w:right w:val="none" w:sz="0" w:space="0" w:color="auto"/>
      </w:divBdr>
    </w:div>
    <w:div w:id="1178348861">
      <w:bodyDiv w:val="1"/>
      <w:marLeft w:val="0"/>
      <w:marRight w:val="0"/>
      <w:marTop w:val="0"/>
      <w:marBottom w:val="0"/>
      <w:divBdr>
        <w:top w:val="none" w:sz="0" w:space="0" w:color="auto"/>
        <w:left w:val="none" w:sz="0" w:space="0" w:color="auto"/>
        <w:bottom w:val="none" w:sz="0" w:space="0" w:color="auto"/>
        <w:right w:val="none" w:sz="0" w:space="0" w:color="auto"/>
      </w:divBdr>
    </w:div>
    <w:div w:id="1185091322">
      <w:bodyDiv w:val="1"/>
      <w:marLeft w:val="0"/>
      <w:marRight w:val="0"/>
      <w:marTop w:val="0"/>
      <w:marBottom w:val="0"/>
      <w:divBdr>
        <w:top w:val="none" w:sz="0" w:space="0" w:color="auto"/>
        <w:left w:val="none" w:sz="0" w:space="0" w:color="auto"/>
        <w:bottom w:val="none" w:sz="0" w:space="0" w:color="auto"/>
        <w:right w:val="none" w:sz="0" w:space="0" w:color="auto"/>
      </w:divBdr>
    </w:div>
    <w:div w:id="120726066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52">
          <w:marLeft w:val="547"/>
          <w:marRight w:val="0"/>
          <w:marTop w:val="0"/>
          <w:marBottom w:val="0"/>
          <w:divBdr>
            <w:top w:val="none" w:sz="0" w:space="0" w:color="auto"/>
            <w:left w:val="none" w:sz="0" w:space="0" w:color="auto"/>
            <w:bottom w:val="none" w:sz="0" w:space="0" w:color="auto"/>
            <w:right w:val="none" w:sz="0" w:space="0" w:color="auto"/>
          </w:divBdr>
        </w:div>
        <w:div w:id="436101933">
          <w:marLeft w:val="547"/>
          <w:marRight w:val="0"/>
          <w:marTop w:val="0"/>
          <w:marBottom w:val="0"/>
          <w:divBdr>
            <w:top w:val="none" w:sz="0" w:space="0" w:color="auto"/>
            <w:left w:val="none" w:sz="0" w:space="0" w:color="auto"/>
            <w:bottom w:val="none" w:sz="0" w:space="0" w:color="auto"/>
            <w:right w:val="none" w:sz="0" w:space="0" w:color="auto"/>
          </w:divBdr>
        </w:div>
        <w:div w:id="995258771">
          <w:marLeft w:val="547"/>
          <w:marRight w:val="0"/>
          <w:marTop w:val="0"/>
          <w:marBottom w:val="0"/>
          <w:divBdr>
            <w:top w:val="none" w:sz="0" w:space="0" w:color="auto"/>
            <w:left w:val="none" w:sz="0" w:space="0" w:color="auto"/>
            <w:bottom w:val="none" w:sz="0" w:space="0" w:color="auto"/>
            <w:right w:val="none" w:sz="0" w:space="0" w:color="auto"/>
          </w:divBdr>
        </w:div>
      </w:divsChild>
    </w:div>
    <w:div w:id="1231110602">
      <w:bodyDiv w:val="1"/>
      <w:marLeft w:val="0"/>
      <w:marRight w:val="0"/>
      <w:marTop w:val="0"/>
      <w:marBottom w:val="0"/>
      <w:divBdr>
        <w:top w:val="none" w:sz="0" w:space="0" w:color="auto"/>
        <w:left w:val="none" w:sz="0" w:space="0" w:color="auto"/>
        <w:bottom w:val="none" w:sz="0" w:space="0" w:color="auto"/>
        <w:right w:val="none" w:sz="0" w:space="0" w:color="auto"/>
      </w:divBdr>
      <w:divsChild>
        <w:div w:id="2001349871">
          <w:marLeft w:val="547"/>
          <w:marRight w:val="0"/>
          <w:marTop w:val="0"/>
          <w:marBottom w:val="0"/>
          <w:divBdr>
            <w:top w:val="none" w:sz="0" w:space="0" w:color="auto"/>
            <w:left w:val="none" w:sz="0" w:space="0" w:color="auto"/>
            <w:bottom w:val="none" w:sz="0" w:space="0" w:color="auto"/>
            <w:right w:val="none" w:sz="0" w:space="0" w:color="auto"/>
          </w:divBdr>
        </w:div>
        <w:div w:id="1935090710">
          <w:marLeft w:val="547"/>
          <w:marRight w:val="0"/>
          <w:marTop w:val="0"/>
          <w:marBottom w:val="0"/>
          <w:divBdr>
            <w:top w:val="none" w:sz="0" w:space="0" w:color="auto"/>
            <w:left w:val="none" w:sz="0" w:space="0" w:color="auto"/>
            <w:bottom w:val="none" w:sz="0" w:space="0" w:color="auto"/>
            <w:right w:val="none" w:sz="0" w:space="0" w:color="auto"/>
          </w:divBdr>
        </w:div>
        <w:div w:id="1339650357">
          <w:marLeft w:val="547"/>
          <w:marRight w:val="0"/>
          <w:marTop w:val="0"/>
          <w:marBottom w:val="0"/>
          <w:divBdr>
            <w:top w:val="none" w:sz="0" w:space="0" w:color="auto"/>
            <w:left w:val="none" w:sz="0" w:space="0" w:color="auto"/>
            <w:bottom w:val="none" w:sz="0" w:space="0" w:color="auto"/>
            <w:right w:val="none" w:sz="0" w:space="0" w:color="auto"/>
          </w:divBdr>
        </w:div>
        <w:div w:id="1583955492">
          <w:marLeft w:val="547"/>
          <w:marRight w:val="0"/>
          <w:marTop w:val="0"/>
          <w:marBottom w:val="0"/>
          <w:divBdr>
            <w:top w:val="none" w:sz="0" w:space="0" w:color="auto"/>
            <w:left w:val="none" w:sz="0" w:space="0" w:color="auto"/>
            <w:bottom w:val="none" w:sz="0" w:space="0" w:color="auto"/>
            <w:right w:val="none" w:sz="0" w:space="0" w:color="auto"/>
          </w:divBdr>
        </w:div>
        <w:div w:id="639387864">
          <w:marLeft w:val="547"/>
          <w:marRight w:val="0"/>
          <w:marTop w:val="0"/>
          <w:marBottom w:val="0"/>
          <w:divBdr>
            <w:top w:val="none" w:sz="0" w:space="0" w:color="auto"/>
            <w:left w:val="none" w:sz="0" w:space="0" w:color="auto"/>
            <w:bottom w:val="none" w:sz="0" w:space="0" w:color="auto"/>
            <w:right w:val="none" w:sz="0" w:space="0" w:color="auto"/>
          </w:divBdr>
        </w:div>
        <w:div w:id="1809737760">
          <w:marLeft w:val="547"/>
          <w:marRight w:val="0"/>
          <w:marTop w:val="0"/>
          <w:marBottom w:val="0"/>
          <w:divBdr>
            <w:top w:val="none" w:sz="0" w:space="0" w:color="auto"/>
            <w:left w:val="none" w:sz="0" w:space="0" w:color="auto"/>
            <w:bottom w:val="none" w:sz="0" w:space="0" w:color="auto"/>
            <w:right w:val="none" w:sz="0" w:space="0" w:color="auto"/>
          </w:divBdr>
        </w:div>
        <w:div w:id="59403767">
          <w:marLeft w:val="547"/>
          <w:marRight w:val="0"/>
          <w:marTop w:val="0"/>
          <w:marBottom w:val="0"/>
          <w:divBdr>
            <w:top w:val="none" w:sz="0" w:space="0" w:color="auto"/>
            <w:left w:val="none" w:sz="0" w:space="0" w:color="auto"/>
            <w:bottom w:val="none" w:sz="0" w:space="0" w:color="auto"/>
            <w:right w:val="none" w:sz="0" w:space="0" w:color="auto"/>
          </w:divBdr>
        </w:div>
        <w:div w:id="1126392257">
          <w:marLeft w:val="547"/>
          <w:marRight w:val="0"/>
          <w:marTop w:val="0"/>
          <w:marBottom w:val="0"/>
          <w:divBdr>
            <w:top w:val="none" w:sz="0" w:space="0" w:color="auto"/>
            <w:left w:val="none" w:sz="0" w:space="0" w:color="auto"/>
            <w:bottom w:val="none" w:sz="0" w:space="0" w:color="auto"/>
            <w:right w:val="none" w:sz="0" w:space="0" w:color="auto"/>
          </w:divBdr>
        </w:div>
        <w:div w:id="1182235669">
          <w:marLeft w:val="547"/>
          <w:marRight w:val="0"/>
          <w:marTop w:val="0"/>
          <w:marBottom w:val="0"/>
          <w:divBdr>
            <w:top w:val="none" w:sz="0" w:space="0" w:color="auto"/>
            <w:left w:val="none" w:sz="0" w:space="0" w:color="auto"/>
            <w:bottom w:val="none" w:sz="0" w:space="0" w:color="auto"/>
            <w:right w:val="none" w:sz="0" w:space="0" w:color="auto"/>
          </w:divBdr>
        </w:div>
        <w:div w:id="1683165329">
          <w:marLeft w:val="547"/>
          <w:marRight w:val="0"/>
          <w:marTop w:val="0"/>
          <w:marBottom w:val="0"/>
          <w:divBdr>
            <w:top w:val="none" w:sz="0" w:space="0" w:color="auto"/>
            <w:left w:val="none" w:sz="0" w:space="0" w:color="auto"/>
            <w:bottom w:val="none" w:sz="0" w:space="0" w:color="auto"/>
            <w:right w:val="none" w:sz="0" w:space="0" w:color="auto"/>
          </w:divBdr>
        </w:div>
        <w:div w:id="642386917">
          <w:marLeft w:val="547"/>
          <w:marRight w:val="0"/>
          <w:marTop w:val="0"/>
          <w:marBottom w:val="0"/>
          <w:divBdr>
            <w:top w:val="none" w:sz="0" w:space="0" w:color="auto"/>
            <w:left w:val="none" w:sz="0" w:space="0" w:color="auto"/>
            <w:bottom w:val="none" w:sz="0" w:space="0" w:color="auto"/>
            <w:right w:val="none" w:sz="0" w:space="0" w:color="auto"/>
          </w:divBdr>
        </w:div>
      </w:divsChild>
    </w:div>
    <w:div w:id="1253851255">
      <w:bodyDiv w:val="1"/>
      <w:marLeft w:val="0"/>
      <w:marRight w:val="0"/>
      <w:marTop w:val="0"/>
      <w:marBottom w:val="0"/>
      <w:divBdr>
        <w:top w:val="none" w:sz="0" w:space="0" w:color="auto"/>
        <w:left w:val="none" w:sz="0" w:space="0" w:color="auto"/>
        <w:bottom w:val="none" w:sz="0" w:space="0" w:color="auto"/>
        <w:right w:val="none" w:sz="0" w:space="0" w:color="auto"/>
      </w:divBdr>
    </w:div>
    <w:div w:id="1349985985">
      <w:bodyDiv w:val="1"/>
      <w:marLeft w:val="0"/>
      <w:marRight w:val="0"/>
      <w:marTop w:val="0"/>
      <w:marBottom w:val="0"/>
      <w:divBdr>
        <w:top w:val="none" w:sz="0" w:space="0" w:color="auto"/>
        <w:left w:val="none" w:sz="0" w:space="0" w:color="auto"/>
        <w:bottom w:val="none" w:sz="0" w:space="0" w:color="auto"/>
        <w:right w:val="none" w:sz="0" w:space="0" w:color="auto"/>
      </w:divBdr>
      <w:divsChild>
        <w:div w:id="257376661">
          <w:marLeft w:val="547"/>
          <w:marRight w:val="0"/>
          <w:marTop w:val="0"/>
          <w:marBottom w:val="0"/>
          <w:divBdr>
            <w:top w:val="none" w:sz="0" w:space="0" w:color="auto"/>
            <w:left w:val="none" w:sz="0" w:space="0" w:color="auto"/>
            <w:bottom w:val="none" w:sz="0" w:space="0" w:color="auto"/>
            <w:right w:val="none" w:sz="0" w:space="0" w:color="auto"/>
          </w:divBdr>
        </w:div>
        <w:div w:id="133181604">
          <w:marLeft w:val="547"/>
          <w:marRight w:val="0"/>
          <w:marTop w:val="0"/>
          <w:marBottom w:val="0"/>
          <w:divBdr>
            <w:top w:val="none" w:sz="0" w:space="0" w:color="auto"/>
            <w:left w:val="none" w:sz="0" w:space="0" w:color="auto"/>
            <w:bottom w:val="none" w:sz="0" w:space="0" w:color="auto"/>
            <w:right w:val="none" w:sz="0" w:space="0" w:color="auto"/>
          </w:divBdr>
        </w:div>
        <w:div w:id="845247868">
          <w:marLeft w:val="547"/>
          <w:marRight w:val="0"/>
          <w:marTop w:val="0"/>
          <w:marBottom w:val="0"/>
          <w:divBdr>
            <w:top w:val="none" w:sz="0" w:space="0" w:color="auto"/>
            <w:left w:val="none" w:sz="0" w:space="0" w:color="auto"/>
            <w:bottom w:val="none" w:sz="0" w:space="0" w:color="auto"/>
            <w:right w:val="none" w:sz="0" w:space="0" w:color="auto"/>
          </w:divBdr>
        </w:div>
        <w:div w:id="2038189257">
          <w:marLeft w:val="547"/>
          <w:marRight w:val="0"/>
          <w:marTop w:val="0"/>
          <w:marBottom w:val="0"/>
          <w:divBdr>
            <w:top w:val="none" w:sz="0" w:space="0" w:color="auto"/>
            <w:left w:val="none" w:sz="0" w:space="0" w:color="auto"/>
            <w:bottom w:val="none" w:sz="0" w:space="0" w:color="auto"/>
            <w:right w:val="none" w:sz="0" w:space="0" w:color="auto"/>
          </w:divBdr>
        </w:div>
      </w:divsChild>
    </w:div>
    <w:div w:id="1476800060">
      <w:bodyDiv w:val="1"/>
      <w:marLeft w:val="0"/>
      <w:marRight w:val="0"/>
      <w:marTop w:val="0"/>
      <w:marBottom w:val="0"/>
      <w:divBdr>
        <w:top w:val="none" w:sz="0" w:space="0" w:color="auto"/>
        <w:left w:val="none" w:sz="0" w:space="0" w:color="auto"/>
        <w:bottom w:val="none" w:sz="0" w:space="0" w:color="auto"/>
        <w:right w:val="none" w:sz="0" w:space="0" w:color="auto"/>
      </w:divBdr>
    </w:div>
    <w:div w:id="1525560807">
      <w:bodyDiv w:val="1"/>
      <w:marLeft w:val="0"/>
      <w:marRight w:val="0"/>
      <w:marTop w:val="0"/>
      <w:marBottom w:val="0"/>
      <w:divBdr>
        <w:top w:val="none" w:sz="0" w:space="0" w:color="auto"/>
        <w:left w:val="none" w:sz="0" w:space="0" w:color="auto"/>
        <w:bottom w:val="none" w:sz="0" w:space="0" w:color="auto"/>
        <w:right w:val="none" w:sz="0" w:space="0" w:color="auto"/>
      </w:divBdr>
    </w:div>
    <w:div w:id="1531332965">
      <w:bodyDiv w:val="1"/>
      <w:marLeft w:val="0"/>
      <w:marRight w:val="0"/>
      <w:marTop w:val="0"/>
      <w:marBottom w:val="0"/>
      <w:divBdr>
        <w:top w:val="none" w:sz="0" w:space="0" w:color="auto"/>
        <w:left w:val="none" w:sz="0" w:space="0" w:color="auto"/>
        <w:bottom w:val="none" w:sz="0" w:space="0" w:color="auto"/>
        <w:right w:val="none" w:sz="0" w:space="0" w:color="auto"/>
      </w:divBdr>
    </w:div>
    <w:div w:id="1634095183">
      <w:bodyDiv w:val="1"/>
      <w:marLeft w:val="0"/>
      <w:marRight w:val="0"/>
      <w:marTop w:val="0"/>
      <w:marBottom w:val="0"/>
      <w:divBdr>
        <w:top w:val="none" w:sz="0" w:space="0" w:color="auto"/>
        <w:left w:val="none" w:sz="0" w:space="0" w:color="auto"/>
        <w:bottom w:val="none" w:sz="0" w:space="0" w:color="auto"/>
        <w:right w:val="none" w:sz="0" w:space="0" w:color="auto"/>
      </w:divBdr>
    </w:div>
    <w:div w:id="1936283500">
      <w:bodyDiv w:val="1"/>
      <w:marLeft w:val="0"/>
      <w:marRight w:val="0"/>
      <w:marTop w:val="0"/>
      <w:marBottom w:val="0"/>
      <w:divBdr>
        <w:top w:val="none" w:sz="0" w:space="0" w:color="auto"/>
        <w:left w:val="none" w:sz="0" w:space="0" w:color="auto"/>
        <w:bottom w:val="none" w:sz="0" w:space="0" w:color="auto"/>
        <w:right w:val="none" w:sz="0" w:space="0" w:color="auto"/>
      </w:divBdr>
    </w:div>
    <w:div w:id="1939021661">
      <w:bodyDiv w:val="1"/>
      <w:marLeft w:val="0"/>
      <w:marRight w:val="0"/>
      <w:marTop w:val="0"/>
      <w:marBottom w:val="0"/>
      <w:divBdr>
        <w:top w:val="none" w:sz="0" w:space="0" w:color="auto"/>
        <w:left w:val="none" w:sz="0" w:space="0" w:color="auto"/>
        <w:bottom w:val="none" w:sz="0" w:space="0" w:color="auto"/>
        <w:right w:val="none" w:sz="0" w:space="0" w:color="auto"/>
      </w:divBdr>
    </w:div>
    <w:div w:id="1954363738">
      <w:bodyDiv w:val="1"/>
      <w:marLeft w:val="0"/>
      <w:marRight w:val="0"/>
      <w:marTop w:val="0"/>
      <w:marBottom w:val="0"/>
      <w:divBdr>
        <w:top w:val="none" w:sz="0" w:space="0" w:color="auto"/>
        <w:left w:val="none" w:sz="0" w:space="0" w:color="auto"/>
        <w:bottom w:val="none" w:sz="0" w:space="0" w:color="auto"/>
        <w:right w:val="none" w:sz="0" w:space="0" w:color="auto"/>
      </w:divBdr>
      <w:divsChild>
        <w:div w:id="1473012657">
          <w:marLeft w:val="547"/>
          <w:marRight w:val="0"/>
          <w:marTop w:val="0"/>
          <w:marBottom w:val="0"/>
          <w:divBdr>
            <w:top w:val="none" w:sz="0" w:space="0" w:color="auto"/>
            <w:left w:val="none" w:sz="0" w:space="0" w:color="auto"/>
            <w:bottom w:val="none" w:sz="0" w:space="0" w:color="auto"/>
            <w:right w:val="none" w:sz="0" w:space="0" w:color="auto"/>
          </w:divBdr>
        </w:div>
        <w:div w:id="1098285046">
          <w:marLeft w:val="547"/>
          <w:marRight w:val="0"/>
          <w:marTop w:val="0"/>
          <w:marBottom w:val="0"/>
          <w:divBdr>
            <w:top w:val="none" w:sz="0" w:space="0" w:color="auto"/>
            <w:left w:val="none" w:sz="0" w:space="0" w:color="auto"/>
            <w:bottom w:val="none" w:sz="0" w:space="0" w:color="auto"/>
            <w:right w:val="none" w:sz="0" w:space="0" w:color="auto"/>
          </w:divBdr>
        </w:div>
        <w:div w:id="1821539193">
          <w:marLeft w:val="547"/>
          <w:marRight w:val="0"/>
          <w:marTop w:val="0"/>
          <w:marBottom w:val="0"/>
          <w:divBdr>
            <w:top w:val="none" w:sz="0" w:space="0" w:color="auto"/>
            <w:left w:val="none" w:sz="0" w:space="0" w:color="auto"/>
            <w:bottom w:val="none" w:sz="0" w:space="0" w:color="auto"/>
            <w:right w:val="none" w:sz="0" w:space="0" w:color="auto"/>
          </w:divBdr>
        </w:div>
        <w:div w:id="523329823">
          <w:marLeft w:val="547"/>
          <w:marRight w:val="0"/>
          <w:marTop w:val="0"/>
          <w:marBottom w:val="0"/>
          <w:divBdr>
            <w:top w:val="none" w:sz="0" w:space="0" w:color="auto"/>
            <w:left w:val="none" w:sz="0" w:space="0" w:color="auto"/>
            <w:bottom w:val="none" w:sz="0" w:space="0" w:color="auto"/>
            <w:right w:val="none" w:sz="0" w:space="0" w:color="auto"/>
          </w:divBdr>
        </w:div>
        <w:div w:id="890506811">
          <w:marLeft w:val="547"/>
          <w:marRight w:val="0"/>
          <w:marTop w:val="0"/>
          <w:marBottom w:val="0"/>
          <w:divBdr>
            <w:top w:val="none" w:sz="0" w:space="0" w:color="auto"/>
            <w:left w:val="none" w:sz="0" w:space="0" w:color="auto"/>
            <w:bottom w:val="none" w:sz="0" w:space="0" w:color="auto"/>
            <w:right w:val="none" w:sz="0" w:space="0" w:color="auto"/>
          </w:divBdr>
        </w:div>
      </w:divsChild>
    </w:div>
    <w:div w:id="203124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prece.minsal.cl/wp-content/uploads/2020/10/RECOMENDACIONES-PARA-LOS-EQUIPOS-2.pdf" TargetMode="External"/><Relationship Id="rId21" Type="http://schemas.openxmlformats.org/officeDocument/2006/relationships/hyperlink" Target="https://diprece.minsal.cl/wp-content/uploads/2020/08/PROTOCOLO-PARA-EL-DERECHO-DE-COMPA%C3%91%C3%8DA-DE-NI%C3%91OS.pdf" TargetMode="External"/><Relationship Id="rId42" Type="http://schemas.openxmlformats.org/officeDocument/2006/relationships/hyperlink" Target="http://vacunas.minsal.cl/wp-content/uploads/2018/12/CALENDARIO-VACUNACION-2019.pdf" TargetMode="External"/><Relationship Id="rId47" Type="http://schemas.openxmlformats.org/officeDocument/2006/relationships/hyperlink" Target="http://vacunas.minsal.cl/wp-content/uploads/2019/05/Lineamientos-de-vacunaci%C3%B3n-contra-VHB-en-el-Reci%C3%A9n-Nacido-15-04-2019.pdf" TargetMode="External"/><Relationship Id="rId63" Type="http://schemas.openxmlformats.org/officeDocument/2006/relationships/hyperlink" Target="https://diprece.minsal.cl/wp-content/uploads/2020/12/Conversatorio-con-Adolescentes-y-Jovenes-paso-a-paso-nos-cuidamos-2020.pdf" TargetMode="External"/><Relationship Id="rId68" Type="http://schemas.openxmlformats.org/officeDocument/2006/relationships/hyperlink" Target="https://www.minsal.cl/wp-content/uploads/2018/11/2018.10.16_NORMA-USO-CLOZAPINA.pdf" TargetMode="External"/><Relationship Id="rId84" Type="http://schemas.openxmlformats.org/officeDocument/2006/relationships/hyperlink" Target="https://diprece.minsal.cl/wp-content/uploads/2020/01/INFORME-TBC-2018.pdf" TargetMode="External"/><Relationship Id="rId89" Type="http://schemas.openxmlformats.org/officeDocument/2006/relationships/hyperlink" Target="https://redcronicas.minsal.cl/wp-content/uploads/2021/05/AF-parte-II-final.pdf" TargetMode="External"/><Relationship Id="rId16" Type="http://schemas.openxmlformats.org/officeDocument/2006/relationships/hyperlink" Target="https://diprece.minsal.cl/wp-content/uploads/2020/05/Consideraciones-SMAPS-COVID-19-V-2.0-Mesa-Te&#769;cnica-MINSAL.pdf" TargetMode="External"/><Relationship Id="rId11" Type="http://schemas.openxmlformats.org/officeDocument/2006/relationships/image" Target="media/image4.png"/><Relationship Id="rId32" Type="http://schemas.openxmlformats.org/officeDocument/2006/relationships/hyperlink" Target="https://diprece.minsal.cl/wp-content/uploads/2020/03/02-04-GUI%CC%81A-PRA%CC%81CTICA-PARA-EL-AUTOCUIDADO-DE-LA-SALUD-_-FINAL.pdf" TargetMode="External"/><Relationship Id="rId37" Type="http://schemas.openxmlformats.org/officeDocument/2006/relationships/hyperlink" Target="https://diprece.minsal.cl/wp-content/uploads/2020/09/Orientaciones-Te%CC%81cnicas-para-la-Rehabilitacio%CC%81n-en-tiempos-de-pandemia.-Prevencio%CC%81n-del-Si%CC%81ndrome-post-COVID..pdf" TargetMode="External"/><Relationship Id="rId53" Type="http://schemas.openxmlformats.org/officeDocument/2006/relationships/hyperlink" Target="https://redcronicas.minsal.cl/wp-content/uploads/2021/08/2021.08.10_MANUAL-PRUEBAS-CONTROL-DE-CALIDAD-NORMA-TECNICA-MAMOGRAFIA.pdf" TargetMode="External"/><Relationship Id="rId58" Type="http://schemas.openxmlformats.org/officeDocument/2006/relationships/hyperlink" Target="https://diprece.minsal.cl/wp-content/uploads/2021/01/Sistematizacio%CC%81n-10%C2%B0-Reunio%CC%81n-CONSEJO-CONSULTIVO-NACIONAL-2019-Final.pdf" TargetMode="External"/><Relationship Id="rId74" Type="http://schemas.openxmlformats.org/officeDocument/2006/relationships/hyperlink" Target="https://www.minsal.cl/wp-content/uploads/2019/10/2019.10.08_Gu%C3%ADa-Pr%C3%A1ctica-Salud-Mental-y-prevenci%C3%B3n-de-suicidio-en-Personas-Mayores_versi%C3%B3n-digital.pdf" TargetMode="External"/><Relationship Id="rId79" Type="http://schemas.openxmlformats.org/officeDocument/2006/relationships/hyperlink" Target="https://diprece.minsal.cl/programas-de-salud/salud-bucal/informacion-al-profesional-salud-bucal/documentos-publicados/" TargetMode="External"/><Relationship Id="rId5" Type="http://schemas.openxmlformats.org/officeDocument/2006/relationships/webSettings" Target="webSettings.xml"/><Relationship Id="rId90" Type="http://schemas.openxmlformats.org/officeDocument/2006/relationships/hyperlink" Target="https://diprece.minsal.cl/wp-content/uploads/2018/11/Decreto-78.pdf" TargetMode="External"/><Relationship Id="rId95" Type="http://schemas.openxmlformats.org/officeDocument/2006/relationships/hyperlink" Target="https://diprece.minsal.cl/wp-content/uploads/2021/06/Plan-de-Acompanamiento-Estrategia-PTV-final.pdf" TargetMode="External"/><Relationship Id="rId22" Type="http://schemas.openxmlformats.org/officeDocument/2006/relationships/hyperlink" Target="https://diprece.minsal.cl/wp-content/uploads/2020/08/RECOMENDACIONES-DEMENCIA-COMUNIDAD-FINAL.pdf" TargetMode="External"/><Relationship Id="rId27" Type="http://schemas.openxmlformats.org/officeDocument/2006/relationships/hyperlink" Target="https://diprece.minsal.cl/wp-content/uploads/2020/10/ESTRATEGIA-DE-RESIDENCIAS-SANITARIAS-GUI%CC%81A-PARA-EL-PERSONAL-QUE-TRABAJA-CON-PERSONAS-MAYORES-RECOMENDACIONES-PARA-EL-AUTOCUIDADO-DE-CUIDADORES-Y-CUIDADORAS.pdf" TargetMode="External"/><Relationship Id="rId43" Type="http://schemas.openxmlformats.org/officeDocument/2006/relationships/hyperlink" Target="http://vacunas.minsal.cl/calendario-de-vacunacion-2018/" TargetMode="External"/><Relationship Id="rId48" Type="http://schemas.openxmlformats.org/officeDocument/2006/relationships/hyperlink" Target="http://vacunas.minsal.cl/wp-content/uploads/2019/03/Lineamientos-Tecnicos-Operativos-Vacuna-Anti-influenza-2019.pdf" TargetMode="External"/><Relationship Id="rId64" Type="http://schemas.openxmlformats.org/officeDocument/2006/relationships/hyperlink" Target="https://diprece.minsal.cl/wp-content/uploads/2021/05/RECOMENDACIONES-PARA-LA-IMPLEMENTACION-DEL-PROGRAMA-DE-ACOMPANAMIENTO-PARA-NINOS-NINAS-Y-ADOLESCENTES-TRANS-Y-GENERO-NO-CONFORME.pdf" TargetMode="External"/><Relationship Id="rId69" Type="http://schemas.openxmlformats.org/officeDocument/2006/relationships/hyperlink" Target="https://www.minsal.cl/wp-content/uploads/2019/03/GUIA-PREVENCION-SUICIDIO-EN-ESTABLECIMIENTOS-EDUCACIONALES-web.pdf" TargetMode="External"/><Relationship Id="rId80" Type="http://schemas.openxmlformats.org/officeDocument/2006/relationships/hyperlink" Target="https://diprece.minsal.cl/programas-de-salud/salud-bucal/informacion-al-profesional-salud-bucal/documentos-publicados/" TargetMode="External"/><Relationship Id="rId85" Type="http://schemas.openxmlformats.org/officeDocument/2006/relationships/hyperlink" Target="https://diprece.minsal.cl/programas-de-salud/programas-enfermedades-transmisibles/informacion-al-profesional-hepatitis/" TargetMode="External"/><Relationship Id="rId3" Type="http://schemas.openxmlformats.org/officeDocument/2006/relationships/styles" Target="styles.xml"/><Relationship Id="rId12" Type="http://schemas.openxmlformats.org/officeDocument/2006/relationships/hyperlink" Target="https://www.minsal.cl/wp-content/uploads/2020/07/ConsideracionesPersonasconDiscapacidad130720.pdf" TargetMode="External"/><Relationship Id="rId17" Type="http://schemas.openxmlformats.org/officeDocument/2006/relationships/hyperlink" Target="https://www.minsal.cl/wp-content/uploads/2020/04/INFORMACION-COVID-19-PARA-PERSONAS-QUE-VIVEN-CON-VIH_final.pdf" TargetMode="External"/><Relationship Id="rId25" Type="http://schemas.openxmlformats.org/officeDocument/2006/relationships/hyperlink" Target="https://diprece.minsal.cl/wp-content/uploads/2020/07/GESTANTES-PUE%CC%81RPERAS-Y-0-DiADAS.pdf" TargetMode="External"/><Relationship Id="rId33" Type="http://schemas.openxmlformats.org/officeDocument/2006/relationships/hyperlink" Target="https://diprece.minsal.cl/wp-content/uploads/2020/10/RECOMENDACIONES-PARA-EL-INGRESO-SEGUIMIENTO-Y-EGRESO-DE-PERSONAS-CON-NECESIDADES-DE-MANEJO-TERAPE%CC%81UTICO-ASOCIADO-A-CONDICIONES-DE-SALUD-MENTAL-O-EN-CONDICIONES-DE-EXCLUSIO%CC%81N-SOCIAL-EXTREMA.pdf" TargetMode="External"/><Relationship Id="rId38" Type="http://schemas.openxmlformats.org/officeDocument/2006/relationships/hyperlink" Target="https://diprece.minsal.cl/wp-content/uploads/2020/10/ESTRATEGIA-DE-RESIDENCIAS-SANITARIAS_RECOMENDACIONES-PARA-EL-INGRESO-SEGUIMIENTO-Y-EGRESO-DE-PERSONAS-CON-DISCAPACIDAD.pdf" TargetMode="External"/><Relationship Id="rId46" Type="http://schemas.openxmlformats.org/officeDocument/2006/relationships/hyperlink" Target="http://vacunas.minsal.cl/wp-content/uploads/2018/01/Circular-Inmunizacion-N-1-incorporacion-hexavalente.pdf" TargetMode="External"/><Relationship Id="rId59" Type="http://schemas.openxmlformats.org/officeDocument/2006/relationships/hyperlink" Target="https://www.minsal.cl/wp-content/uploads/2019/08/2019.08.13_MANUAL-DE-GERIATRIA-PARA-MEDICOS.pdf" TargetMode="External"/><Relationship Id="rId67" Type="http://schemas.openxmlformats.org/officeDocument/2006/relationships/hyperlink" Target="https://diprece.minsal.cl/wp-content/uploads/2021/08/Norma-Cesareas-Final.pdf" TargetMode="External"/><Relationship Id="rId20" Type="http://schemas.openxmlformats.org/officeDocument/2006/relationships/hyperlink" Target="https://diprece.minsal.cl/wp-content/uploads/2020/07/28072020-Recomendaciones-para-la-proteccio%CC%81n-de-la-lactancia-materna-COVID1.pdf" TargetMode="External"/><Relationship Id="rId41" Type="http://schemas.openxmlformats.org/officeDocument/2006/relationships/hyperlink" Target="https://www.minsal.cl/wp-content/uploads/2020/07/RecoHospTEA070720.pdf" TargetMode="External"/><Relationship Id="rId54" Type="http://schemas.openxmlformats.org/officeDocument/2006/relationships/hyperlink" Target="https://diprece.minsal.cl/wp-content/uploads/2018/12/2018.12.13_PROGRAMA-ADOLESCENTES_web.pdf" TargetMode="External"/><Relationship Id="rId62" Type="http://schemas.openxmlformats.org/officeDocument/2006/relationships/hyperlink" Target="https://diprece.minsal.cl/wp-content/uploads/2020/12/Conversatorio-con-Adolescentes-y-Jovenes-paso-a-paso-nos-cuidamos-2020.pdf" TargetMode="External"/><Relationship Id="rId70" Type="http://schemas.openxmlformats.org/officeDocument/2006/relationships/hyperlink" Target="https://degreyd.minsal.cl/wp-content/uploads/2015/07/Manual-de-Implementaci%C3%B3n-de-Talleres-Capacitaci%C3%B3n-de-Primera-Ayuda-Psicol%C3%B3gica-PAP-para-Respondedores.pdf" TargetMode="External"/><Relationship Id="rId75" Type="http://schemas.openxmlformats.org/officeDocument/2006/relationships/hyperlink" Target="https://www.minsal.cl/wp-content/uploads/2019/11/2019.11.20_Gu%C3%ADa-para-el-cuidado-de-la-salud-mental_versi%C3%B3n-digital.pdf" TargetMode="External"/><Relationship Id="rId83" Type="http://schemas.openxmlformats.org/officeDocument/2006/relationships/hyperlink" Target="https://diprece.minsal.cl/wp-content/uploads/2018/10/2018.10.05_TUBERCULOSIS-2017.pdf" TargetMode="External"/><Relationship Id="rId88" Type="http://schemas.openxmlformats.org/officeDocument/2006/relationships/hyperlink" Target="https://redcronicas.minsal.cl/wp-content/uploads/2021/05/AF-parte-I-final.pdf" TargetMode="External"/><Relationship Id="rId91" Type="http://schemas.openxmlformats.org/officeDocument/2006/relationships/hyperlink" Target="https://diprece.minsal.cl/wp-content/uploads/2019/08/OT-2019-Profilaxis-Pre-Exposici%C3%B3n-PrEP-a-la-infecci%C3%B3n-por-VIH.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insal.cl/wp-content/uploads/2020/07/Protocolo-S&#237;ndrome-inflamatorio050720.pdf" TargetMode="External"/><Relationship Id="rId23" Type="http://schemas.openxmlformats.org/officeDocument/2006/relationships/hyperlink" Target="https://diprece.minsal.cl/wp-content/uploads/2020/10/ORIENTACIONES-EQUIPOS-ELELAM-21.pdf" TargetMode="External"/><Relationship Id="rId28" Type="http://schemas.openxmlformats.org/officeDocument/2006/relationships/hyperlink" Target="https://diprece.minsal.cl/wp-content/uploads/2020/10/ESTRATEGIA-DE-RESIDENCIAS-SANITARIAS-GUI%CC%81A-DE-RECOMENDACIONES-PARA-EL-CUIDADO-DE-PERSONAS-MAYORES-EN-LAS-RESIDENCIAS-SANITARIAS.pdf" TargetMode="External"/><Relationship Id="rId36" Type="http://schemas.openxmlformats.org/officeDocument/2006/relationships/hyperlink" Target="https://diprece.minsal.cl/wp-content/uploads/2020/09/Protocolo-de-Rehabilitacio%CC%81n-en-personas-COVID-19-grave-y-cri%CC%81tico.-Desde-la-etapa-aguda-a-la-post-aguda..pdf" TargetMode="External"/><Relationship Id="rId49" Type="http://schemas.openxmlformats.org/officeDocument/2006/relationships/hyperlink" Target="http://vacunas.minsal.cl/wp-content/uploads/2019/02/MANUAL-VACUNAS-ESPECIALES.pdf" TargetMode="External"/><Relationship Id="rId57" Type="http://schemas.openxmlformats.org/officeDocument/2006/relationships/hyperlink" Target="https://www.minsal.cl/wp-content/uploads/2019/01/Orientaci%C3%B3n-T%C3%A9cnica-de-Atenci%C3%B3n-Integral-para-Personas-Mayores-Fr%C3%A1giles-en-Unidades-Geri%C3%A1tricas-de-AgudosUGA.pdf" TargetMode="External"/><Relationship Id="rId10" Type="http://schemas.openxmlformats.org/officeDocument/2006/relationships/image" Target="media/image3.png"/><Relationship Id="rId31" Type="http://schemas.openxmlformats.org/officeDocument/2006/relationships/hyperlink" Target="http://www.senama.gob.cl/storage/docs/13_04_PROTOCOLO_PARA_CENTROS_RESIDENCIALES_PARA_PREVENCION_Y_CONTROL_COVID.pdf.pdf" TargetMode="External"/><Relationship Id="rId44" Type="http://schemas.openxmlformats.org/officeDocument/2006/relationships/hyperlink" Target="http://vacunas.minsal.cl/wp-content/uploads/2018/03/2018.03.12_LINEAMIENTOS-VACUNACION-INFLUENZA-2018.pdf" TargetMode="External"/><Relationship Id="rId52" Type="http://schemas.openxmlformats.org/officeDocument/2006/relationships/hyperlink" Target="https://vacunas.minsal.cl/wp-content/uploads/2020/02/CALENDARIO-VACUNACION-2020.pdf" TargetMode="External"/><Relationship Id="rId60" Type="http://schemas.openxmlformats.org/officeDocument/2006/relationships/hyperlink" Target="https://diprece.minsal.cl/wp-content/uploads/2020/04/ENCUENTRO-ADOLESCENTES-Y-JO%CC%81VENES-MIGRANTES-final.pdf" TargetMode="External"/><Relationship Id="rId65" Type="http://schemas.openxmlformats.org/officeDocument/2006/relationships/hyperlink" Target="https://diprece.minsal.cl/garantias-explicitas-en-salud-auge-o-ges/analgesia-del-parto/recomendaciones-grade/" TargetMode="External"/><Relationship Id="rId73" Type="http://schemas.openxmlformats.org/officeDocument/2006/relationships/hyperlink" Target="https://www.minsal.cl/wp-content/uploads/2019/09/2019.09.09_Gu%C3%ADa-Pr%C3%A1ctica-en-Salud-Mental-y-Prevenci%C3%B3n-de-Suicidio-para-estudiantes-de-eduaci%C3%B3n-superior.pdf" TargetMode="External"/><Relationship Id="rId78" Type="http://schemas.openxmlformats.org/officeDocument/2006/relationships/hyperlink" Target="https://s3.amazonaws.com/gobcl-prod/public_files/Campa%C3%B1as/Saludable-Mente/2021.01.15_VIVIR_DESPUES_DE_LA_MUERTE.pdf" TargetMode="External"/><Relationship Id="rId81" Type="http://schemas.openxmlformats.org/officeDocument/2006/relationships/hyperlink" Target="https://diprece.minsal.cl/wp-content/uploads/2021/04/OT-Entrevista-Motivacional_v2.pdf" TargetMode="External"/><Relationship Id="rId86" Type="http://schemas.openxmlformats.org/officeDocument/2006/relationships/hyperlink" Target="https://diprece.minsal.cl/wp-content/uploads/2021/09/ORIENTACION-TECNICA-EQUINOCOCOSIS-QUISTICA-HIDATIDOSIS-ATENCION-AL-PACIENTE-2021-1.pdf" TargetMode="External"/><Relationship Id="rId94" Type="http://schemas.openxmlformats.org/officeDocument/2006/relationships/hyperlink" Target="https://diprece.minsal.cl/wp-content/uploads/2020/10/Actualizacion-Estrategia-PTV-2020-final.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minsal.cl/wp-content/uploads/2020/07/Recomendaciones_Medidas_prevencion_Servicios_Pediatrias_UPCP080720.pdf" TargetMode="External"/><Relationship Id="rId18" Type="http://schemas.openxmlformats.org/officeDocument/2006/relationships/hyperlink" Target="https://www.minsal.cl/wp-content/uploads/2020/03/PROTOCOLO-DE-LIMPIEZA-Y-DESINFECCI&#211;N-DE-AMBIENTES-COVID-19.pdf" TargetMode="External"/><Relationship Id="rId39" Type="http://schemas.openxmlformats.org/officeDocument/2006/relationships/hyperlink" Target="https://diprece.minsal.cl/wp-content/uploads/2020/12/Cuidado-de-Salud-de-las-Personas-con-Enf-Cro&#769;nica.pdf" TargetMode="External"/><Relationship Id="rId34" Type="http://schemas.openxmlformats.org/officeDocument/2006/relationships/hyperlink" Target="https://diprece.minsal.cl/wp-content/uploads/2020/05/Consideraciones-SMAPS-COVID-19-V-2.0-Mesa-Te%CC%81cnica-MINSAL.pdf" TargetMode="External"/><Relationship Id="rId50" Type="http://schemas.openxmlformats.org/officeDocument/2006/relationships/hyperlink" Target="http://vacunas.minsal.cl/wp-content/uploads/2019/01/2019.01.04_LINEAMIENTOS-SARAMPION.pdf" TargetMode="External"/><Relationship Id="rId55" Type="http://schemas.openxmlformats.org/officeDocument/2006/relationships/hyperlink" Target="https://diprece.minsal.cl/wp-content/uploads/2019/09/SISTEMATIZACION-REUNION-CONSEJO-CONSULTIVO-ADOLESCENTES-Y-JOVENES-Diagramado_final.pdf" TargetMode="External"/><Relationship Id="rId76" Type="http://schemas.openxmlformats.org/officeDocument/2006/relationships/hyperlink" Target="https://degreyd.minsal.cl/wp-content/uploads/2015/07/Manual-de-Implementaci%C3%B3n-de-Talleres-Capacitaci%C3%B3n-de-Primera-Ayuda-Psicol%C3%B3gica-PAP-para-Respondedores.pdf"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egreyd.minsal.cl/wp-content/uploads/2015/07/2019.03.01_MODELO-PROTECCION-SALUD-MENTAL-EN-LA-GRD.pdf" TargetMode="External"/><Relationship Id="rId92" Type="http://schemas.openxmlformats.org/officeDocument/2006/relationships/hyperlink" Target="https://diprece.minsal.cl/garantias-explicitas-en-salud-auge-o-ges/sindrome-de-la-inmunodeficiencia-adquirida-vih-sida-pediatrico/recomendaciones-grade/" TargetMode="External"/><Relationship Id="rId2" Type="http://schemas.openxmlformats.org/officeDocument/2006/relationships/numbering" Target="numbering.xml"/><Relationship Id="rId29" Type="http://schemas.openxmlformats.org/officeDocument/2006/relationships/hyperlink" Target="https://diprece.minsal.cl/wp-content/uploads/2020/10/RECOMENDACIONES-PARA-EL-INGRESO-SEGUIMIENTO-Y-EGRESO-DE-PERSONAS-MAYORES-CON-DEPENDENCIA-LEVE-Y-MODERADA-QUE-VIVAN-EN-LA-COMUNIDAD-YO-QUE-ESTE%CC%81N-INSTITUCIONALIZADAS-1.pdf" TargetMode="External"/><Relationship Id="rId24" Type="http://schemas.openxmlformats.org/officeDocument/2006/relationships/hyperlink" Target="https://diprece.minsal.cl/wp-content/uploads/2020/10/Ord.-4425-OT-Continuidad-SSR-en-contexto-de-pandemia-FINAL.pdf" TargetMode="External"/><Relationship Id="rId40" Type="http://schemas.openxmlformats.org/officeDocument/2006/relationships/hyperlink" Target="https://diprece.minsal.cl/wp-content/uploads/2020/10/RECOMENDACIONES-PARA-EL-INGRESO-SEGUIMIENTO-Y-EGRESO-DE-PERSONAS-CON-ENFERMEDAD-ONCOLO%CC%81GICA.pdf" TargetMode="External"/><Relationship Id="rId45" Type="http://schemas.openxmlformats.org/officeDocument/2006/relationships/hyperlink" Target="http://vacunas.minsal.cl/wp-content/uploads/2018/02/Circular-Hepatitis-A-2018.pdf" TargetMode="External"/><Relationship Id="rId66" Type="http://schemas.openxmlformats.org/officeDocument/2006/relationships/hyperlink" Target="https://diprece.minsal.cl/wp-content/uploads/2021/05/Protocolo-Entrega-PAE-2021.pdf" TargetMode="External"/><Relationship Id="rId87" Type="http://schemas.openxmlformats.org/officeDocument/2006/relationships/hyperlink" Target="https://redcronicas.minsal.cl/wp-content/uploads/2021/01/Ord-5581-Priorizaci%C3%B3n-de-la-atenci%C3%B3n-pac-con-problemas-oftalmol%C3%B3gicos.pdf" TargetMode="External"/><Relationship Id="rId61" Type="http://schemas.openxmlformats.org/officeDocument/2006/relationships/hyperlink" Target="https://diprece.minsal.cl/wp-content/uploads/2021/01/CCAJ-Num.-1-exento.-14-enero-2020..pdf" TargetMode="External"/><Relationship Id="rId82" Type="http://schemas.openxmlformats.org/officeDocument/2006/relationships/hyperlink" Target="https://diprece.minsal.cl/le-informamos/auge/acceso-guias-clinicas/guias-clinicas-desarrolladas-utilizando-manual-metodologico/neumonia-adquirida-en-la-comunidad-de-manejo-ambulatorio-en-mayores-de-65-anos-y-mas/resumen-ejecutivo/" TargetMode="External"/><Relationship Id="rId19" Type="http://schemas.openxmlformats.org/officeDocument/2006/relationships/hyperlink" Target="https://www.minsal.cl/wp-content/uploads/2020/03/2020.03.13_INDICACIONES-EN-CUARENTENA.pdf" TargetMode="External"/><Relationship Id="rId14" Type="http://schemas.openxmlformats.org/officeDocument/2006/relationships/hyperlink" Target="https://www.minsal.cl/wp-content/uploads/2020/07/RecoHospTEA070720.pdf" TargetMode="External"/><Relationship Id="rId30" Type="http://schemas.openxmlformats.org/officeDocument/2006/relationships/hyperlink" Target="https://diprece.minsal.cl/wp-content/uploads/2020/07/ATENCIO%CC%81N-DOMICILIARIA-PERSONAS-MAYORES-COVID-19-.pdf" TargetMode="External"/><Relationship Id="rId35" Type="http://schemas.openxmlformats.org/officeDocument/2006/relationships/hyperlink" Target="https://diprece.minsal.cl/wp-content/uploads/2020/10/ORIENTACIONES-CLI%CC%81NICAS-PARA-LA-REHABILITACIO%CC%81N-DEL-PACIENTE-GRAN-QUEMADO-ADULTO.pdf" TargetMode="External"/><Relationship Id="rId56" Type="http://schemas.openxmlformats.org/officeDocument/2006/relationships/hyperlink" Target="https://diprece.minsal.cl/wp-content/uploads/2019/03/2019.03.04_SS-AMIGABLES-PARA-ADOLESCENTES.pdf" TargetMode="External"/><Relationship Id="rId77" Type="http://schemas.openxmlformats.org/officeDocument/2006/relationships/hyperlink" Target="https://degreyd.minsal.cl/wp-content/uploads/2018/04/OOTT-ARSAM-Oficial-002.pdf" TargetMode="External"/><Relationship Id="rId8" Type="http://schemas.openxmlformats.org/officeDocument/2006/relationships/image" Target="media/image1.png"/><Relationship Id="rId51" Type="http://schemas.openxmlformats.org/officeDocument/2006/relationships/hyperlink" Target="https://vacunas.minsal.cl/wp-content/uploads/2020/02/Recomendaciones-para-la-vacunaci%C3%B3n-de-pacientes-con-necesidades-especiales.pdf" TargetMode="External"/><Relationship Id="rId72" Type="http://schemas.openxmlformats.org/officeDocument/2006/relationships/hyperlink" Target="https://www.minsal.cl/wp-content/uploads/2019/11/Orientaciones-para-el-manejo-del-Trastorno-por-Estr%C3%A9s-Agudo-Nov.-2019.pdf" TargetMode="External"/><Relationship Id="rId93" Type="http://schemas.openxmlformats.org/officeDocument/2006/relationships/hyperlink" Target="https://diprece.minsal.cl/wp-content/uploads/2020/02/DIRECTRICES-RRI-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627E8-DB5C-4497-834B-AF6A5C27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15361</Words>
  <Characters>84491</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Pérez</dc:creator>
  <cp:keywords/>
  <dc:description/>
  <cp:lastModifiedBy>SOTO TAPIA, FRANCISCO J.</cp:lastModifiedBy>
  <cp:revision>2</cp:revision>
  <dcterms:created xsi:type="dcterms:W3CDTF">2022-02-15T17:27:00Z</dcterms:created>
  <dcterms:modified xsi:type="dcterms:W3CDTF">2022-02-15T17:27:00Z</dcterms:modified>
</cp:coreProperties>
</file>