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78F9D" w14:textId="77777777" w:rsidR="00263D2E" w:rsidRPr="00541206" w:rsidRDefault="00263D2E" w:rsidP="00EB05B3">
      <w:pPr>
        <w:jc w:val="center"/>
        <w:rPr>
          <w:rFonts w:asciiTheme="minorHAnsi" w:hAnsiTheme="minorHAnsi" w:cs="Tahoma"/>
          <w:noProof/>
        </w:rPr>
      </w:pPr>
    </w:p>
    <w:p w14:paraId="4A9D7D02" w14:textId="77777777" w:rsidR="00263D2E" w:rsidRPr="00541206" w:rsidRDefault="00263D2E" w:rsidP="00EB05B3">
      <w:pPr>
        <w:jc w:val="center"/>
        <w:rPr>
          <w:rFonts w:asciiTheme="minorHAnsi" w:hAnsiTheme="minorHAnsi" w:cs="Tahoma"/>
          <w:noProof/>
        </w:rPr>
      </w:pPr>
    </w:p>
    <w:p w14:paraId="16D1A30D" w14:textId="04F665AD" w:rsidR="00EB05B3" w:rsidRPr="00541206" w:rsidRDefault="00D743DF" w:rsidP="00EB05B3">
      <w:pPr>
        <w:jc w:val="center"/>
        <w:rPr>
          <w:rFonts w:asciiTheme="minorHAnsi" w:hAnsiTheme="minorHAnsi" w:cs="Tahoma"/>
        </w:rPr>
      </w:pPr>
      <w:r>
        <w:rPr>
          <w:rFonts w:cs="Arial"/>
          <w:noProof/>
          <w:sz w:val="22"/>
          <w:szCs w:val="22"/>
          <w:lang w:val="es-CL" w:eastAsia="es-CL"/>
        </w:rPr>
        <w:drawing>
          <wp:inline distT="0" distB="0" distL="0" distR="0" wp14:anchorId="7BB125F1" wp14:editId="7BA74269">
            <wp:extent cx="1846263" cy="1678305"/>
            <wp:effectExtent l="0" t="0" r="1905" b="0"/>
            <wp:docPr id="1" name="Imagen 1" descr="C:\Users\jscontreras\AppData\Local\Microsoft\Windows\Temporary Internet Files\Content.Word\logoddhh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scontreras\AppData\Local\Microsoft\Windows\Temporary Internet Files\Content.Word\logoddhh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782" cy="171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8DDBA" w14:textId="77777777" w:rsidR="00EB05B3" w:rsidRPr="00541206" w:rsidRDefault="00EB05B3" w:rsidP="00EB05B3">
      <w:pPr>
        <w:jc w:val="center"/>
        <w:rPr>
          <w:rFonts w:asciiTheme="minorHAnsi" w:hAnsiTheme="minorHAnsi" w:cs="Tahoma"/>
        </w:rPr>
      </w:pPr>
    </w:p>
    <w:p w14:paraId="690EDE4B" w14:textId="77777777" w:rsidR="00EB05B3" w:rsidRPr="00541206" w:rsidRDefault="00EB05B3" w:rsidP="00EB05B3">
      <w:pPr>
        <w:jc w:val="center"/>
        <w:rPr>
          <w:rFonts w:asciiTheme="minorHAnsi" w:hAnsiTheme="minorHAnsi" w:cs="Tahoma"/>
        </w:rPr>
      </w:pPr>
    </w:p>
    <w:p w14:paraId="7A72C626" w14:textId="77777777" w:rsidR="00EB05B3" w:rsidRPr="00541206" w:rsidRDefault="00EB05B3" w:rsidP="00EB05B3">
      <w:pPr>
        <w:jc w:val="center"/>
        <w:rPr>
          <w:rFonts w:asciiTheme="minorHAnsi" w:hAnsiTheme="minorHAnsi" w:cs="Tahoma"/>
        </w:rPr>
      </w:pPr>
    </w:p>
    <w:p w14:paraId="20289705" w14:textId="77777777" w:rsidR="00EB05B3" w:rsidRPr="00541206" w:rsidRDefault="00EB05B3" w:rsidP="00EB05B3">
      <w:pPr>
        <w:jc w:val="center"/>
        <w:rPr>
          <w:rFonts w:asciiTheme="minorHAnsi" w:hAnsiTheme="minorHAnsi" w:cs="Tahoma"/>
        </w:rPr>
      </w:pPr>
    </w:p>
    <w:p w14:paraId="50364DFE" w14:textId="77777777" w:rsidR="00EB05B3" w:rsidRPr="00541206" w:rsidRDefault="00EB05B3" w:rsidP="00EB05B3">
      <w:pPr>
        <w:jc w:val="center"/>
        <w:rPr>
          <w:rFonts w:asciiTheme="minorHAnsi" w:hAnsiTheme="minorHAnsi" w:cs="Tahoma"/>
        </w:rPr>
      </w:pPr>
    </w:p>
    <w:p w14:paraId="4E5AE56F" w14:textId="77777777" w:rsidR="00EB05B3" w:rsidRPr="00541206" w:rsidRDefault="00EB05B3" w:rsidP="00EB05B3">
      <w:pPr>
        <w:jc w:val="center"/>
        <w:rPr>
          <w:rFonts w:asciiTheme="minorHAnsi" w:hAnsiTheme="minorHAnsi" w:cs="Tahoma"/>
        </w:rPr>
      </w:pPr>
    </w:p>
    <w:p w14:paraId="1020BD33" w14:textId="77777777" w:rsidR="002816FA" w:rsidRDefault="002816FA" w:rsidP="00EB05B3">
      <w:pPr>
        <w:rPr>
          <w:rFonts w:asciiTheme="minorHAnsi" w:hAnsiTheme="minorHAnsi" w:cs="Tahoma"/>
          <w:b/>
          <w:sz w:val="44"/>
          <w:szCs w:val="44"/>
        </w:rPr>
      </w:pPr>
    </w:p>
    <w:p w14:paraId="53071A41" w14:textId="77777777" w:rsidR="00A6769A" w:rsidRDefault="00A6769A" w:rsidP="00A6769A">
      <w:pPr>
        <w:rPr>
          <w:rFonts w:asciiTheme="minorHAnsi" w:hAnsiTheme="minorHAnsi" w:cs="Microsoft Sans Serif"/>
          <w:sz w:val="22"/>
          <w:szCs w:val="22"/>
        </w:rPr>
      </w:pPr>
    </w:p>
    <w:p w14:paraId="52870974" w14:textId="77777777" w:rsidR="00D814D4" w:rsidRDefault="00D814D4" w:rsidP="00A6769A">
      <w:pPr>
        <w:rPr>
          <w:rFonts w:asciiTheme="minorHAnsi" w:hAnsiTheme="minorHAnsi" w:cs="Microsoft Sans Serif"/>
          <w:sz w:val="22"/>
          <w:szCs w:val="22"/>
        </w:rPr>
      </w:pPr>
    </w:p>
    <w:p w14:paraId="218278D1" w14:textId="77777777" w:rsidR="00D814D4" w:rsidRDefault="00D814D4" w:rsidP="00A6769A">
      <w:pPr>
        <w:rPr>
          <w:rFonts w:asciiTheme="minorHAnsi" w:hAnsiTheme="minorHAnsi" w:cs="Microsoft Sans Serif"/>
          <w:sz w:val="22"/>
          <w:szCs w:val="22"/>
        </w:rPr>
      </w:pPr>
    </w:p>
    <w:p w14:paraId="25619CF4" w14:textId="77777777" w:rsidR="00D814D4" w:rsidRDefault="00D814D4" w:rsidP="00A6769A">
      <w:pPr>
        <w:rPr>
          <w:rFonts w:asciiTheme="minorHAnsi" w:hAnsiTheme="minorHAnsi" w:cs="Microsoft Sans Serif"/>
          <w:sz w:val="22"/>
          <w:szCs w:val="22"/>
        </w:rPr>
      </w:pPr>
    </w:p>
    <w:p w14:paraId="2CCF0ADE" w14:textId="77777777" w:rsidR="00D814D4" w:rsidRPr="009A79FB" w:rsidRDefault="00D814D4" w:rsidP="00A6769A">
      <w:pPr>
        <w:rPr>
          <w:rFonts w:asciiTheme="minorHAnsi" w:hAnsiTheme="minorHAnsi" w:cs="Microsoft Sans Serif"/>
          <w:sz w:val="22"/>
          <w:szCs w:val="22"/>
        </w:rPr>
      </w:pPr>
    </w:p>
    <w:p w14:paraId="1DE0B267" w14:textId="77777777" w:rsidR="00A6769A" w:rsidRPr="009A79FB" w:rsidRDefault="00A6769A" w:rsidP="00A6769A">
      <w:pPr>
        <w:rPr>
          <w:rFonts w:asciiTheme="minorHAnsi" w:hAnsiTheme="minorHAnsi" w:cs="Microsoft Sans Serif"/>
          <w:sz w:val="22"/>
          <w:szCs w:val="22"/>
        </w:rPr>
      </w:pPr>
    </w:p>
    <w:p w14:paraId="5028E565" w14:textId="77777777" w:rsidR="00A6769A" w:rsidRPr="009A79FB" w:rsidRDefault="00A6769A" w:rsidP="00A6769A">
      <w:pPr>
        <w:rPr>
          <w:rFonts w:asciiTheme="minorHAnsi" w:hAnsiTheme="minorHAnsi" w:cs="Microsoft Sans Serif"/>
          <w:sz w:val="22"/>
          <w:szCs w:val="22"/>
        </w:rPr>
      </w:pPr>
    </w:p>
    <w:p w14:paraId="4BF53493" w14:textId="77777777" w:rsidR="00A6769A" w:rsidRPr="009A79FB" w:rsidRDefault="00A6769A" w:rsidP="00A6769A">
      <w:pPr>
        <w:rPr>
          <w:rFonts w:asciiTheme="minorHAnsi" w:hAnsiTheme="minorHAnsi" w:cs="Microsoft Sans Serif"/>
          <w:sz w:val="22"/>
          <w:szCs w:val="22"/>
        </w:rPr>
      </w:pPr>
    </w:p>
    <w:p w14:paraId="18EEBFED" w14:textId="77777777" w:rsidR="00A6769A" w:rsidRPr="009A79FB" w:rsidRDefault="00A6769A" w:rsidP="00A6769A">
      <w:pPr>
        <w:rPr>
          <w:rFonts w:asciiTheme="minorHAnsi" w:hAnsiTheme="minorHAnsi" w:cs="Microsoft Sans Serif"/>
          <w:sz w:val="22"/>
          <w:szCs w:val="22"/>
        </w:rPr>
      </w:pPr>
    </w:p>
    <w:p w14:paraId="1A459661" w14:textId="77777777" w:rsidR="00A6769A" w:rsidRPr="009A79FB" w:rsidRDefault="00A6769A" w:rsidP="00A6769A">
      <w:pPr>
        <w:rPr>
          <w:rFonts w:asciiTheme="minorHAnsi" w:hAnsiTheme="minorHAnsi" w:cs="Microsoft Sans Serif"/>
          <w:sz w:val="22"/>
          <w:szCs w:val="22"/>
        </w:rPr>
      </w:pPr>
    </w:p>
    <w:p w14:paraId="7AA6D250" w14:textId="77777777" w:rsidR="00E52A39" w:rsidRDefault="00A6769A" w:rsidP="002816FA">
      <w:pPr>
        <w:pStyle w:val="Textoindependiente2"/>
        <w:shd w:val="clear" w:color="auto" w:fill="244061" w:themeFill="accent1" w:themeFillShade="80"/>
        <w:ind w:left="-1701" w:firstLine="1701"/>
        <w:jc w:val="right"/>
        <w:outlineLvl w:val="0"/>
        <w:rPr>
          <w:rFonts w:asciiTheme="minorHAnsi" w:hAnsiTheme="minorHAnsi" w:cs="Microsoft Sans Serif"/>
          <w:bCs/>
          <w:sz w:val="56"/>
          <w:szCs w:val="56"/>
        </w:rPr>
      </w:pPr>
      <w:r w:rsidRPr="009A79FB">
        <w:rPr>
          <w:rFonts w:asciiTheme="minorHAnsi" w:hAnsiTheme="minorHAnsi" w:cs="Microsoft Sans Serif"/>
          <w:bCs/>
          <w:sz w:val="56"/>
          <w:szCs w:val="56"/>
        </w:rPr>
        <w:t>INFORME</w:t>
      </w:r>
      <w:r>
        <w:rPr>
          <w:rFonts w:asciiTheme="minorHAnsi" w:hAnsiTheme="minorHAnsi" w:cs="Microsoft Sans Serif"/>
          <w:bCs/>
          <w:sz w:val="56"/>
          <w:szCs w:val="56"/>
        </w:rPr>
        <w:t xml:space="preserve"> </w:t>
      </w:r>
      <w:r w:rsidR="002816FA">
        <w:rPr>
          <w:rFonts w:asciiTheme="minorHAnsi" w:hAnsiTheme="minorHAnsi" w:cs="Microsoft Sans Serif"/>
          <w:bCs/>
          <w:sz w:val="56"/>
          <w:szCs w:val="56"/>
        </w:rPr>
        <w:t>DIAGNÓSTICO</w:t>
      </w:r>
    </w:p>
    <w:p w14:paraId="6CDF476A" w14:textId="54BAFD12" w:rsidR="00A6769A" w:rsidRPr="002816FA" w:rsidRDefault="002816FA" w:rsidP="002816FA">
      <w:pPr>
        <w:pStyle w:val="Textoindependiente2"/>
        <w:shd w:val="clear" w:color="auto" w:fill="244061" w:themeFill="accent1" w:themeFillShade="80"/>
        <w:ind w:left="-1701" w:firstLine="1701"/>
        <w:jc w:val="right"/>
        <w:outlineLvl w:val="0"/>
        <w:rPr>
          <w:rFonts w:asciiTheme="minorHAnsi" w:hAnsiTheme="minorHAnsi" w:cs="Microsoft Sans Serif"/>
          <w:bCs/>
          <w:sz w:val="56"/>
          <w:szCs w:val="56"/>
        </w:rPr>
      </w:pPr>
      <w:r>
        <w:rPr>
          <w:rFonts w:asciiTheme="minorHAnsi" w:hAnsiTheme="minorHAnsi" w:cs="Microsoft Sans Serif"/>
          <w:bCs/>
          <w:sz w:val="56"/>
          <w:szCs w:val="56"/>
        </w:rPr>
        <w:t xml:space="preserve">PLAN </w:t>
      </w:r>
      <w:r w:rsidR="00A6769A">
        <w:rPr>
          <w:rFonts w:asciiTheme="minorHAnsi" w:hAnsiTheme="minorHAnsi" w:cs="Microsoft Sans Serif"/>
          <w:bCs/>
          <w:sz w:val="56"/>
          <w:szCs w:val="56"/>
        </w:rPr>
        <w:t>ANUAL DE AUDITORÍA</w:t>
      </w:r>
      <w:r>
        <w:rPr>
          <w:rFonts w:asciiTheme="minorHAnsi" w:hAnsiTheme="minorHAnsi" w:cs="Microsoft Sans Serif"/>
          <w:bCs/>
          <w:sz w:val="56"/>
          <w:szCs w:val="56"/>
        </w:rPr>
        <w:t xml:space="preserve"> 20</w:t>
      </w:r>
      <w:r w:rsidR="006B029C">
        <w:rPr>
          <w:rFonts w:asciiTheme="minorHAnsi" w:hAnsiTheme="minorHAnsi" w:cs="Microsoft Sans Serif"/>
          <w:bCs/>
          <w:sz w:val="56"/>
          <w:szCs w:val="56"/>
        </w:rPr>
        <w:t>2</w:t>
      </w:r>
      <w:r w:rsidR="000F7E30">
        <w:rPr>
          <w:rFonts w:asciiTheme="minorHAnsi" w:hAnsiTheme="minorHAnsi" w:cs="Microsoft Sans Serif"/>
          <w:bCs/>
          <w:sz w:val="56"/>
          <w:szCs w:val="56"/>
        </w:rPr>
        <w:t>2</w:t>
      </w:r>
    </w:p>
    <w:p w14:paraId="4CC38D31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050C68FF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4824AA18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419E420C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6F588C57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330CD879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0ED95EF8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441D0EBC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29CB1671" w14:textId="77777777" w:rsidR="00EB05B3" w:rsidRPr="00541206" w:rsidRDefault="00EB05B3" w:rsidP="00EB05B3">
      <w:pPr>
        <w:rPr>
          <w:rFonts w:asciiTheme="minorHAnsi" w:hAnsiTheme="minorHAnsi" w:cs="Tahoma"/>
          <w:b/>
          <w:smallCaps/>
          <w:sz w:val="36"/>
          <w:szCs w:val="36"/>
        </w:rPr>
      </w:pPr>
    </w:p>
    <w:p w14:paraId="6F28C637" w14:textId="1989C3C0" w:rsidR="00F61CD3" w:rsidRDefault="00EB05B3" w:rsidP="005F6051">
      <w:pPr>
        <w:jc w:val="center"/>
        <w:rPr>
          <w:rFonts w:asciiTheme="minorHAnsi" w:hAnsiTheme="minorHAnsi" w:cs="Tahoma"/>
          <w:b/>
          <w:smallCaps/>
          <w:sz w:val="36"/>
          <w:szCs w:val="36"/>
        </w:rPr>
      </w:pPr>
      <w:r w:rsidRPr="00541206">
        <w:rPr>
          <w:rFonts w:asciiTheme="minorHAnsi" w:hAnsiTheme="minorHAnsi" w:cs="Tahoma"/>
          <w:b/>
          <w:smallCaps/>
          <w:sz w:val="36"/>
          <w:szCs w:val="36"/>
        </w:rPr>
        <w:t xml:space="preserve">AÑO </w:t>
      </w:r>
      <w:r w:rsidR="00535E8B">
        <w:rPr>
          <w:rFonts w:asciiTheme="minorHAnsi" w:hAnsiTheme="minorHAnsi" w:cs="Tahoma"/>
          <w:b/>
          <w:smallCaps/>
          <w:sz w:val="36"/>
          <w:szCs w:val="36"/>
        </w:rPr>
        <w:t>20</w:t>
      </w:r>
      <w:r w:rsidR="006B029C">
        <w:rPr>
          <w:rFonts w:asciiTheme="minorHAnsi" w:hAnsiTheme="minorHAnsi" w:cs="Tahoma"/>
          <w:b/>
          <w:smallCaps/>
          <w:sz w:val="36"/>
          <w:szCs w:val="36"/>
        </w:rPr>
        <w:t>2</w:t>
      </w:r>
      <w:r w:rsidR="000F7E30">
        <w:rPr>
          <w:rFonts w:asciiTheme="minorHAnsi" w:hAnsiTheme="minorHAnsi" w:cs="Tahoma"/>
          <w:b/>
          <w:smallCaps/>
          <w:sz w:val="36"/>
          <w:szCs w:val="36"/>
        </w:rPr>
        <w:t>2</w:t>
      </w:r>
    </w:p>
    <w:p w14:paraId="0A490BAB" w14:textId="77777777" w:rsidR="005F6051" w:rsidRDefault="005F6051" w:rsidP="005F6051">
      <w:pPr>
        <w:jc w:val="center"/>
        <w:rPr>
          <w:rFonts w:asciiTheme="minorHAnsi" w:hAnsiTheme="minorHAnsi" w:cs="Microsoft Sans Serif"/>
          <w:b/>
          <w:sz w:val="28"/>
          <w:szCs w:val="28"/>
        </w:rPr>
      </w:pPr>
    </w:p>
    <w:p w14:paraId="2F5150F3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5D9B4C19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29C34269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42D77C21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5FC1CA7D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288208B6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1F94E5CB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2E404EA6" w14:textId="77777777" w:rsidR="005F6051" w:rsidRDefault="005F6051">
      <w:pPr>
        <w:rPr>
          <w:rFonts w:asciiTheme="minorHAnsi" w:hAnsiTheme="minorHAnsi" w:cs="Microsoft Sans Serif"/>
          <w:b/>
          <w:sz w:val="28"/>
          <w:szCs w:val="28"/>
        </w:rPr>
      </w:pPr>
    </w:p>
    <w:p w14:paraId="74160F18" w14:textId="77777777" w:rsidR="00F61CD3" w:rsidRDefault="00F61CD3">
      <w:pPr>
        <w:rPr>
          <w:rFonts w:asciiTheme="minorHAnsi" w:hAnsiTheme="minorHAnsi" w:cs="Microsoft Sans Serif"/>
          <w:b/>
          <w:sz w:val="28"/>
          <w:szCs w:val="28"/>
        </w:rPr>
      </w:pPr>
      <w:r w:rsidRPr="00F61CD3">
        <w:rPr>
          <w:rFonts w:asciiTheme="minorHAnsi" w:hAnsiTheme="minorHAnsi" w:cs="Microsoft Sans Serif"/>
          <w:b/>
          <w:sz w:val="28"/>
          <w:szCs w:val="28"/>
        </w:rPr>
        <w:t xml:space="preserve">Índice </w:t>
      </w:r>
    </w:p>
    <w:p w14:paraId="0D4DEEED" w14:textId="77777777" w:rsidR="00F61CD3" w:rsidRPr="003D747A" w:rsidRDefault="00F61CD3">
      <w:pPr>
        <w:rPr>
          <w:rFonts w:asciiTheme="minorHAnsi" w:hAnsiTheme="minorHAnsi" w:cs="Microsoft Sans Serif"/>
          <w:b/>
          <w:color w:val="1F497D" w:themeColor="text2"/>
          <w:sz w:val="28"/>
          <w:szCs w:val="28"/>
        </w:rPr>
      </w:pPr>
    </w:p>
    <w:p w14:paraId="01D3C076" w14:textId="77777777" w:rsidR="009D49DC" w:rsidRPr="00A519ED" w:rsidRDefault="009D49DC">
      <w:pPr>
        <w:rPr>
          <w:rFonts w:asciiTheme="minorHAnsi" w:hAnsiTheme="minorHAnsi" w:cs="Microsoft Sans Serif"/>
          <w:b/>
          <w:color w:val="000000" w:themeColor="text1"/>
          <w:sz w:val="28"/>
          <w:szCs w:val="28"/>
        </w:rPr>
      </w:pPr>
    </w:p>
    <w:p w14:paraId="338B117C" w14:textId="77777777" w:rsidR="003F025F" w:rsidRPr="00A519ED" w:rsidRDefault="00070EC3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1</w:t>
      </w:r>
      <w:r w:rsidR="003F025F" w:rsidRPr="00A519ED">
        <w:rPr>
          <w:color w:val="000000" w:themeColor="text1"/>
          <w:sz w:val="24"/>
          <w:szCs w:val="24"/>
        </w:rPr>
        <w:t>. Antecedentes Generales del Servicio</w:t>
      </w:r>
      <w:r w:rsidR="003F025F" w:rsidRPr="00A519ED">
        <w:rPr>
          <w:color w:val="000000" w:themeColor="text1"/>
          <w:sz w:val="24"/>
          <w:szCs w:val="24"/>
        </w:rPr>
        <w:tab/>
        <w:t>3</w:t>
      </w:r>
    </w:p>
    <w:p w14:paraId="792A98BD" w14:textId="29DBEB11" w:rsidR="003F025F" w:rsidRPr="00A519ED" w:rsidRDefault="00070EC3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2</w:t>
      </w:r>
      <w:r w:rsidR="003F025F" w:rsidRPr="00A519ED">
        <w:rPr>
          <w:color w:val="000000" w:themeColor="text1"/>
          <w:sz w:val="24"/>
          <w:szCs w:val="24"/>
        </w:rPr>
        <w:t xml:space="preserve">. </w:t>
      </w:r>
      <w:r w:rsidRPr="00A519ED">
        <w:rPr>
          <w:color w:val="000000" w:themeColor="text1"/>
          <w:sz w:val="24"/>
          <w:szCs w:val="24"/>
        </w:rPr>
        <w:t xml:space="preserve">Mapa de Aseguramiento </w:t>
      </w:r>
      <w:r w:rsidR="003F025F" w:rsidRPr="00A519ED">
        <w:rPr>
          <w:color w:val="000000" w:themeColor="text1"/>
          <w:sz w:val="24"/>
          <w:szCs w:val="24"/>
        </w:rPr>
        <w:tab/>
      </w:r>
      <w:r w:rsidR="00C724E5" w:rsidRPr="00A519ED">
        <w:rPr>
          <w:color w:val="000000" w:themeColor="text1"/>
          <w:sz w:val="24"/>
          <w:szCs w:val="24"/>
        </w:rPr>
        <w:t>6</w:t>
      </w:r>
    </w:p>
    <w:p w14:paraId="72328192" w14:textId="445945A3" w:rsidR="003F025F" w:rsidRPr="00A519ED" w:rsidRDefault="00070EC3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2.1</w:t>
      </w:r>
      <w:r w:rsidR="003F025F" w:rsidRPr="00A519ED">
        <w:rPr>
          <w:color w:val="000000" w:themeColor="text1"/>
          <w:sz w:val="24"/>
          <w:szCs w:val="24"/>
        </w:rPr>
        <w:t xml:space="preserve">. </w:t>
      </w:r>
      <w:r w:rsidRPr="00A519ED">
        <w:rPr>
          <w:color w:val="000000" w:themeColor="text1"/>
          <w:sz w:val="24"/>
          <w:szCs w:val="24"/>
        </w:rPr>
        <w:t>Universo de Auditoría</w:t>
      </w:r>
      <w:r w:rsidR="003F025F" w:rsidRPr="00A519ED">
        <w:rPr>
          <w:color w:val="000000" w:themeColor="text1"/>
          <w:sz w:val="24"/>
          <w:szCs w:val="24"/>
        </w:rPr>
        <w:tab/>
      </w:r>
      <w:r w:rsidR="00C724E5" w:rsidRPr="00A519ED">
        <w:rPr>
          <w:color w:val="000000" w:themeColor="text1"/>
          <w:sz w:val="24"/>
          <w:szCs w:val="24"/>
        </w:rPr>
        <w:t>6</w:t>
      </w:r>
    </w:p>
    <w:p w14:paraId="16A1A212" w14:textId="0C25FBB5" w:rsidR="003F025F" w:rsidRPr="00A519ED" w:rsidRDefault="00070EC3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2.2</w:t>
      </w:r>
      <w:r w:rsidR="003F025F" w:rsidRPr="00A519ED">
        <w:rPr>
          <w:color w:val="000000" w:themeColor="text1"/>
          <w:sz w:val="24"/>
          <w:szCs w:val="24"/>
        </w:rPr>
        <w:t xml:space="preserve">. </w:t>
      </w:r>
      <w:r w:rsidRPr="00A519ED">
        <w:rPr>
          <w:color w:val="000000" w:themeColor="text1"/>
          <w:sz w:val="24"/>
          <w:szCs w:val="24"/>
        </w:rPr>
        <w:t>Mapa de Aseguramiento</w:t>
      </w:r>
      <w:r w:rsidR="003F025F" w:rsidRPr="00A519ED">
        <w:rPr>
          <w:color w:val="000000" w:themeColor="text1"/>
          <w:sz w:val="24"/>
          <w:szCs w:val="24"/>
        </w:rPr>
        <w:t>.</w:t>
      </w:r>
      <w:r w:rsidR="003F025F" w:rsidRPr="00A519ED">
        <w:rPr>
          <w:color w:val="000000" w:themeColor="text1"/>
          <w:sz w:val="24"/>
          <w:szCs w:val="24"/>
        </w:rPr>
        <w:tab/>
      </w:r>
      <w:r w:rsidR="00A519ED" w:rsidRPr="00A519ED">
        <w:rPr>
          <w:color w:val="000000" w:themeColor="text1"/>
          <w:sz w:val="24"/>
          <w:szCs w:val="24"/>
        </w:rPr>
        <w:t>7</w:t>
      </w:r>
    </w:p>
    <w:p w14:paraId="51D352E5" w14:textId="2AF07FA7" w:rsidR="003F025F" w:rsidRPr="00A519ED" w:rsidRDefault="00070EC3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3</w:t>
      </w:r>
      <w:r w:rsidR="003F025F" w:rsidRPr="00A519ED">
        <w:rPr>
          <w:color w:val="000000" w:themeColor="text1"/>
          <w:sz w:val="24"/>
          <w:szCs w:val="24"/>
        </w:rPr>
        <w:t xml:space="preserve">. </w:t>
      </w:r>
      <w:r w:rsidRPr="00A519ED">
        <w:rPr>
          <w:color w:val="000000" w:themeColor="text1"/>
          <w:sz w:val="24"/>
          <w:szCs w:val="24"/>
        </w:rPr>
        <w:t>Factores de Riesgos Críticos Globales Utilizados y su Ponderación Estratégica</w:t>
      </w:r>
      <w:r w:rsidR="003F025F" w:rsidRPr="00A519ED">
        <w:rPr>
          <w:color w:val="000000" w:themeColor="text1"/>
          <w:sz w:val="24"/>
          <w:szCs w:val="24"/>
        </w:rPr>
        <w:t>.</w:t>
      </w:r>
      <w:r w:rsidR="003F025F" w:rsidRPr="00A519ED">
        <w:rPr>
          <w:color w:val="000000" w:themeColor="text1"/>
          <w:sz w:val="24"/>
          <w:szCs w:val="24"/>
        </w:rPr>
        <w:tab/>
      </w:r>
      <w:r w:rsidR="00A519ED" w:rsidRPr="00A519ED">
        <w:rPr>
          <w:color w:val="000000" w:themeColor="text1"/>
          <w:sz w:val="24"/>
          <w:szCs w:val="24"/>
        </w:rPr>
        <w:t>12</w:t>
      </w:r>
    </w:p>
    <w:p w14:paraId="33200A89" w14:textId="3B3067A0" w:rsidR="003F025F" w:rsidRPr="00A519ED" w:rsidRDefault="00070EC3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4</w:t>
      </w:r>
      <w:r w:rsidR="003F025F" w:rsidRPr="00A519ED">
        <w:rPr>
          <w:color w:val="000000" w:themeColor="text1"/>
          <w:sz w:val="24"/>
          <w:szCs w:val="24"/>
        </w:rPr>
        <w:t xml:space="preserve">. </w:t>
      </w:r>
      <w:r w:rsidR="00D814D4" w:rsidRPr="00A519ED">
        <w:rPr>
          <w:color w:val="000000" w:themeColor="text1"/>
          <w:sz w:val="24"/>
          <w:szCs w:val="24"/>
        </w:rPr>
        <w:t>Ranking de Materias de Auditorías</w:t>
      </w:r>
      <w:r w:rsidR="003F025F" w:rsidRPr="00A519ED">
        <w:rPr>
          <w:color w:val="000000" w:themeColor="text1"/>
          <w:sz w:val="24"/>
          <w:szCs w:val="24"/>
        </w:rPr>
        <w:t>.</w:t>
      </w:r>
      <w:r w:rsidR="003F025F" w:rsidRPr="00A519ED">
        <w:rPr>
          <w:color w:val="000000" w:themeColor="text1"/>
          <w:sz w:val="24"/>
          <w:szCs w:val="24"/>
        </w:rPr>
        <w:tab/>
      </w:r>
      <w:r w:rsidR="00A519ED" w:rsidRPr="00A519ED">
        <w:rPr>
          <w:color w:val="000000" w:themeColor="text1"/>
          <w:sz w:val="24"/>
          <w:szCs w:val="24"/>
        </w:rPr>
        <w:t>17</w:t>
      </w:r>
    </w:p>
    <w:p w14:paraId="6F410076" w14:textId="3DE74D1D" w:rsidR="003F025F" w:rsidRPr="00A519ED" w:rsidRDefault="004C3206" w:rsidP="003F025F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5</w:t>
      </w:r>
      <w:r w:rsidR="003F025F" w:rsidRPr="00A519ED">
        <w:rPr>
          <w:color w:val="000000" w:themeColor="text1"/>
          <w:sz w:val="24"/>
          <w:szCs w:val="24"/>
        </w:rPr>
        <w:t xml:space="preserve">. Justificacion </w:t>
      </w:r>
      <w:r w:rsidRPr="00A519ED">
        <w:rPr>
          <w:color w:val="000000" w:themeColor="text1"/>
          <w:sz w:val="24"/>
          <w:szCs w:val="24"/>
        </w:rPr>
        <w:t xml:space="preserve">de </w:t>
      </w:r>
      <w:r w:rsidR="00AC3623" w:rsidRPr="00A519ED">
        <w:rPr>
          <w:color w:val="000000" w:themeColor="text1"/>
          <w:sz w:val="24"/>
          <w:szCs w:val="24"/>
        </w:rPr>
        <w:t>M</w:t>
      </w:r>
      <w:r w:rsidRPr="00A519ED">
        <w:rPr>
          <w:color w:val="000000" w:themeColor="text1"/>
          <w:sz w:val="24"/>
          <w:szCs w:val="24"/>
        </w:rPr>
        <w:t>aterias</w:t>
      </w:r>
      <w:r w:rsidR="00AC3623" w:rsidRPr="00A519ED">
        <w:rPr>
          <w:color w:val="000000" w:themeColor="text1"/>
          <w:sz w:val="24"/>
          <w:szCs w:val="24"/>
        </w:rPr>
        <w:t xml:space="preserve"> </w:t>
      </w:r>
      <w:r w:rsidR="003F025F" w:rsidRPr="00A519ED">
        <w:rPr>
          <w:color w:val="000000" w:themeColor="text1"/>
          <w:sz w:val="24"/>
          <w:szCs w:val="24"/>
        </w:rPr>
        <w:t xml:space="preserve">de </w:t>
      </w:r>
      <w:r w:rsidR="00442D01" w:rsidRPr="00A519ED">
        <w:rPr>
          <w:color w:val="000000" w:themeColor="text1"/>
          <w:sz w:val="24"/>
          <w:szCs w:val="24"/>
        </w:rPr>
        <w:t xml:space="preserve">Auditoría con criticidades Alta no consideradas en el Plan 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18</w:t>
      </w:r>
    </w:p>
    <w:p w14:paraId="2BBB8EC7" w14:textId="2DDB73AD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6. Explicación detallada de actividades solicitadas por la Dirección .</w:t>
      </w:r>
      <w:r w:rsidRPr="00A519ED">
        <w:rPr>
          <w:color w:val="000000" w:themeColor="text1"/>
          <w:sz w:val="24"/>
          <w:szCs w:val="24"/>
        </w:rPr>
        <w:tab/>
      </w:r>
      <w:r w:rsidR="00A519ED" w:rsidRPr="00A519ED">
        <w:rPr>
          <w:color w:val="000000" w:themeColor="text1"/>
          <w:sz w:val="24"/>
          <w:szCs w:val="24"/>
        </w:rPr>
        <w:t>21</w:t>
      </w:r>
    </w:p>
    <w:p w14:paraId="55612EF3" w14:textId="472F8FC8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 xml:space="preserve">7. </w:t>
      </w:r>
      <w:r w:rsidR="00D56064" w:rsidRPr="00A519ED">
        <w:rPr>
          <w:color w:val="000000" w:themeColor="text1"/>
          <w:sz w:val="24"/>
          <w:szCs w:val="24"/>
        </w:rPr>
        <w:t>Priorización de los trabajos de Seguimiento</w:t>
      </w:r>
      <w:r w:rsidRPr="00A519ED">
        <w:rPr>
          <w:color w:val="000000" w:themeColor="text1"/>
          <w:sz w:val="24"/>
          <w:szCs w:val="24"/>
        </w:rPr>
        <w:t xml:space="preserve"> 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21</w:t>
      </w:r>
    </w:p>
    <w:p w14:paraId="0C530522" w14:textId="1097041C" w:rsidR="00442D01" w:rsidRPr="00A519ED" w:rsidRDefault="00D56064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8</w:t>
      </w:r>
      <w:r w:rsidR="00442D01" w:rsidRPr="00A519ED">
        <w:rPr>
          <w:color w:val="000000" w:themeColor="text1"/>
          <w:sz w:val="24"/>
          <w:szCs w:val="24"/>
        </w:rPr>
        <w:t xml:space="preserve">. </w:t>
      </w:r>
      <w:r w:rsidRPr="00A519ED">
        <w:rPr>
          <w:color w:val="000000" w:themeColor="text1"/>
          <w:sz w:val="24"/>
          <w:szCs w:val="24"/>
        </w:rPr>
        <w:t>Indicadores de Control de Avance y Resultados</w:t>
      </w:r>
      <w:r w:rsidR="00442D01" w:rsidRPr="00A519ED">
        <w:rPr>
          <w:color w:val="000000" w:themeColor="text1"/>
          <w:sz w:val="24"/>
          <w:szCs w:val="24"/>
        </w:rPr>
        <w:t xml:space="preserve"> 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21</w:t>
      </w:r>
    </w:p>
    <w:p w14:paraId="67F8AF8F" w14:textId="7B0D67ED" w:rsidR="00442D01" w:rsidRPr="00A519ED" w:rsidRDefault="00D56064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9</w:t>
      </w:r>
      <w:r w:rsidR="00442D01" w:rsidRPr="00A519ED">
        <w:rPr>
          <w:color w:val="000000" w:themeColor="text1"/>
          <w:sz w:val="24"/>
          <w:szCs w:val="24"/>
        </w:rPr>
        <w:t xml:space="preserve">. Determinación de las Horas Hombre de Auditoría 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22</w:t>
      </w:r>
    </w:p>
    <w:p w14:paraId="4A73E25B" w14:textId="1DBE3307" w:rsidR="009D49DC" w:rsidRPr="00A519ED" w:rsidRDefault="009D49DC" w:rsidP="009D49DC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Resultados Esperados Plan 20</w:t>
      </w:r>
      <w:r w:rsidR="00300E33" w:rsidRPr="00A519ED">
        <w:rPr>
          <w:color w:val="000000" w:themeColor="text1"/>
          <w:sz w:val="24"/>
          <w:szCs w:val="24"/>
        </w:rPr>
        <w:t>2</w:t>
      </w:r>
      <w:r w:rsidR="000F7E30" w:rsidRPr="00A519ED">
        <w:rPr>
          <w:color w:val="000000" w:themeColor="text1"/>
          <w:sz w:val="24"/>
          <w:szCs w:val="24"/>
        </w:rPr>
        <w:t>2</w:t>
      </w:r>
      <w:r w:rsidRPr="00A519ED">
        <w:rPr>
          <w:color w:val="000000" w:themeColor="text1"/>
          <w:sz w:val="24"/>
          <w:szCs w:val="24"/>
        </w:rPr>
        <w:t>.</w:t>
      </w:r>
      <w:r w:rsidRPr="00A519ED">
        <w:rPr>
          <w:color w:val="000000" w:themeColor="text1"/>
          <w:sz w:val="24"/>
          <w:szCs w:val="24"/>
        </w:rPr>
        <w:tab/>
      </w:r>
      <w:r w:rsidR="00A519ED" w:rsidRPr="00A519ED">
        <w:rPr>
          <w:color w:val="000000" w:themeColor="text1"/>
          <w:sz w:val="24"/>
          <w:szCs w:val="24"/>
        </w:rPr>
        <w:t>24</w:t>
      </w:r>
    </w:p>
    <w:p w14:paraId="5ABF9BFE" w14:textId="77777777" w:rsidR="00070EC3" w:rsidRPr="00A519ED" w:rsidRDefault="00070EC3" w:rsidP="00070EC3">
      <w:pPr>
        <w:rPr>
          <w:color w:val="000000" w:themeColor="text1"/>
        </w:rPr>
      </w:pPr>
    </w:p>
    <w:p w14:paraId="03D03E70" w14:textId="77777777" w:rsidR="00D56064" w:rsidRPr="00A519ED" w:rsidRDefault="00D56064" w:rsidP="00070EC3">
      <w:pPr>
        <w:rPr>
          <w:color w:val="000000" w:themeColor="text1"/>
        </w:rPr>
      </w:pPr>
    </w:p>
    <w:p w14:paraId="66F7F606" w14:textId="77777777" w:rsidR="00D56064" w:rsidRPr="00A519ED" w:rsidRDefault="00D56064" w:rsidP="00070EC3">
      <w:pPr>
        <w:rPr>
          <w:color w:val="000000" w:themeColor="text1"/>
        </w:rPr>
      </w:pPr>
    </w:p>
    <w:p w14:paraId="51A62BE1" w14:textId="77777777" w:rsidR="00070EC3" w:rsidRPr="00A519ED" w:rsidRDefault="00070EC3" w:rsidP="00070EC3">
      <w:pPr>
        <w:rPr>
          <w:color w:val="000000" w:themeColor="text1"/>
        </w:rPr>
      </w:pPr>
    </w:p>
    <w:p w14:paraId="6EEE3F8F" w14:textId="77777777" w:rsidR="00070EC3" w:rsidRPr="00A519ED" w:rsidRDefault="00070EC3" w:rsidP="00070EC3">
      <w:pPr>
        <w:rPr>
          <w:color w:val="000000" w:themeColor="text1"/>
        </w:rPr>
      </w:pPr>
      <w:r w:rsidRPr="00A519ED">
        <w:rPr>
          <w:color w:val="000000" w:themeColor="text1"/>
        </w:rPr>
        <w:t>CUADROS</w:t>
      </w:r>
    </w:p>
    <w:p w14:paraId="45095593" w14:textId="77777777" w:rsidR="005F6051" w:rsidRPr="00A519ED" w:rsidRDefault="005F6051" w:rsidP="005F6051">
      <w:pPr>
        <w:rPr>
          <w:color w:val="000000" w:themeColor="text1"/>
        </w:rPr>
      </w:pPr>
    </w:p>
    <w:p w14:paraId="1224AF5D" w14:textId="77777777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1 Productos Estratégicos</w:t>
      </w:r>
      <w:r w:rsidR="00BF1FCE" w:rsidRPr="00A519ED">
        <w:rPr>
          <w:color w:val="000000" w:themeColor="text1"/>
          <w:sz w:val="24"/>
          <w:szCs w:val="24"/>
        </w:rPr>
        <w:t>.</w:t>
      </w:r>
      <w:r w:rsidR="00BF1FCE" w:rsidRPr="00A519ED">
        <w:rPr>
          <w:color w:val="000000" w:themeColor="text1"/>
          <w:sz w:val="24"/>
          <w:szCs w:val="24"/>
        </w:rPr>
        <w:tab/>
        <w:t>4</w:t>
      </w:r>
    </w:p>
    <w:p w14:paraId="246836CA" w14:textId="16450AF2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2 Universo de Auditoría.</w:t>
      </w:r>
      <w:r w:rsidR="00E75913" w:rsidRPr="00A519ED">
        <w:rPr>
          <w:color w:val="000000" w:themeColor="text1"/>
          <w:sz w:val="24"/>
          <w:szCs w:val="24"/>
        </w:rPr>
        <w:t>.</w:t>
      </w:r>
      <w:r w:rsidR="00E75913" w:rsidRPr="00A519ED">
        <w:rPr>
          <w:color w:val="000000" w:themeColor="text1"/>
          <w:sz w:val="24"/>
          <w:szCs w:val="24"/>
        </w:rPr>
        <w:tab/>
      </w:r>
      <w:r w:rsidR="00925706" w:rsidRPr="00A519ED">
        <w:rPr>
          <w:color w:val="000000" w:themeColor="text1"/>
          <w:sz w:val="24"/>
          <w:szCs w:val="24"/>
        </w:rPr>
        <w:t>6</w:t>
      </w:r>
    </w:p>
    <w:p w14:paraId="4D0A991B" w14:textId="7EE212B7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3 Mapa de Aseguramiento.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7</w:t>
      </w:r>
    </w:p>
    <w:p w14:paraId="2AA083B7" w14:textId="33B7F59A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4 Factores Críticos Globales seleccionados por el Servicio.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12</w:t>
      </w:r>
    </w:p>
    <w:p w14:paraId="6AE9D453" w14:textId="3AD8B2A1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5 Aplicación de Factores Críticos de Riesgos Globales a las Materias de Auditoría.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13</w:t>
      </w:r>
    </w:p>
    <w:p w14:paraId="278373FB" w14:textId="4CA7A7AC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6 Cálculo de Valor Ponderado Factores Críticos de Riesgos Globales.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15</w:t>
      </w:r>
    </w:p>
    <w:p w14:paraId="79053986" w14:textId="081327EA" w:rsidR="00442D01" w:rsidRPr="00A519ED" w:rsidRDefault="00442D01" w:rsidP="00442D01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7 Ranking de Materias de Auditoría incluidas en el Universo de Auditoría.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17</w:t>
      </w:r>
    </w:p>
    <w:p w14:paraId="587CC59C" w14:textId="11FCDA19" w:rsidR="00D814D4" w:rsidRPr="00A519ED" w:rsidRDefault="00D814D4" w:rsidP="00D814D4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8 Justificación de Materias de Auditoría  no Consideradas en el Plan Anual..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19</w:t>
      </w:r>
    </w:p>
    <w:p w14:paraId="45B5DC4B" w14:textId="5194A912" w:rsidR="00D814D4" w:rsidRPr="00A519ED" w:rsidRDefault="00D814D4" w:rsidP="00D814D4">
      <w:pPr>
        <w:pStyle w:val="ndice1"/>
        <w:spacing w:line="480" w:lineRule="auto"/>
        <w:rPr>
          <w:color w:val="000000" w:themeColor="text1"/>
          <w:sz w:val="24"/>
          <w:szCs w:val="24"/>
        </w:rPr>
      </w:pPr>
      <w:r w:rsidRPr="00A519ED">
        <w:rPr>
          <w:color w:val="000000" w:themeColor="text1"/>
          <w:sz w:val="24"/>
          <w:szCs w:val="24"/>
        </w:rPr>
        <w:t>N° 9</w:t>
      </w:r>
      <w:r w:rsidRPr="00A519ED">
        <w:rPr>
          <w:color w:val="000000" w:themeColor="text1"/>
        </w:rPr>
        <w:t xml:space="preserve"> </w:t>
      </w:r>
      <w:r w:rsidR="00D56064" w:rsidRPr="00A519ED">
        <w:rPr>
          <w:color w:val="000000" w:themeColor="text1"/>
          <w:sz w:val="24"/>
          <w:szCs w:val="24"/>
        </w:rPr>
        <w:t>Formulación de indicadores asociados al</w:t>
      </w:r>
      <w:r w:rsidRPr="00A519ED">
        <w:rPr>
          <w:color w:val="000000" w:themeColor="text1"/>
          <w:sz w:val="24"/>
          <w:szCs w:val="24"/>
        </w:rPr>
        <w:t xml:space="preserve"> Plan Anual de Auditoría...</w:t>
      </w:r>
      <w:r w:rsidR="00A519ED" w:rsidRPr="00A519ED">
        <w:rPr>
          <w:color w:val="000000" w:themeColor="text1"/>
          <w:sz w:val="24"/>
          <w:szCs w:val="24"/>
        </w:rPr>
        <w:t>.</w:t>
      </w:r>
      <w:r w:rsidR="00A519ED" w:rsidRPr="00A519ED">
        <w:rPr>
          <w:color w:val="000000" w:themeColor="text1"/>
          <w:sz w:val="24"/>
          <w:szCs w:val="24"/>
        </w:rPr>
        <w:tab/>
        <w:t>22</w:t>
      </w:r>
    </w:p>
    <w:p w14:paraId="6CD1154A" w14:textId="77777777" w:rsidR="00D814D4" w:rsidRDefault="00D814D4" w:rsidP="00D814D4"/>
    <w:p w14:paraId="2C2AB53D" w14:textId="77777777" w:rsidR="00D56064" w:rsidRDefault="00D56064" w:rsidP="00D814D4"/>
    <w:p w14:paraId="7D77BAA6" w14:textId="77777777" w:rsidR="00D56064" w:rsidRDefault="00D56064" w:rsidP="00D814D4"/>
    <w:p w14:paraId="75407C2B" w14:textId="77777777" w:rsidR="005F6051" w:rsidRDefault="005F6051" w:rsidP="005F6051"/>
    <w:p w14:paraId="0471CAEB" w14:textId="77777777" w:rsidR="00D814D4" w:rsidRDefault="00D814D4" w:rsidP="00033ECF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</w:p>
    <w:p w14:paraId="1C82522B" w14:textId="77777777" w:rsidR="00033ECF" w:rsidRPr="00033ECF" w:rsidRDefault="00033ECF" w:rsidP="00033ECF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  <w:r w:rsidRPr="00033ECF">
        <w:rPr>
          <w:rFonts w:asciiTheme="minorHAnsi" w:hAnsiTheme="minorHAnsi" w:cstheme="minorHAnsi"/>
          <w:sz w:val="24"/>
          <w:szCs w:val="22"/>
        </w:rPr>
        <w:t>Introducción</w:t>
      </w:r>
    </w:p>
    <w:p w14:paraId="4E970952" w14:textId="77777777" w:rsidR="00033ECF" w:rsidRDefault="00033ECF" w:rsidP="00E30472">
      <w:pPr>
        <w:pStyle w:val="Sangradetextonormal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34D767E" w14:textId="737F1DFE" w:rsidR="00E30472" w:rsidRPr="000F20A0" w:rsidRDefault="00E30472" w:rsidP="00E30472">
      <w:pPr>
        <w:pStyle w:val="Sangradetextonormal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20A0">
        <w:rPr>
          <w:rFonts w:asciiTheme="minorHAnsi" w:hAnsiTheme="minorHAnsi" w:cstheme="minorHAnsi"/>
          <w:b w:val="0"/>
          <w:sz w:val="22"/>
          <w:szCs w:val="22"/>
        </w:rPr>
        <w:t>Los fundamentos asociados a la elaboración del Plan de Auditoría 20</w:t>
      </w:r>
      <w:r w:rsidR="00A13A49">
        <w:rPr>
          <w:rFonts w:asciiTheme="minorHAnsi" w:hAnsiTheme="minorHAnsi" w:cstheme="minorHAnsi"/>
          <w:b w:val="0"/>
          <w:sz w:val="22"/>
          <w:szCs w:val="22"/>
        </w:rPr>
        <w:t>2</w:t>
      </w:r>
      <w:r w:rsidR="000F7E30">
        <w:rPr>
          <w:rFonts w:asciiTheme="minorHAnsi" w:hAnsiTheme="minorHAnsi" w:cstheme="minorHAnsi"/>
          <w:b w:val="0"/>
          <w:sz w:val="22"/>
          <w:szCs w:val="22"/>
        </w:rPr>
        <w:t>2</w:t>
      </w:r>
      <w:r w:rsidRPr="000F20A0">
        <w:rPr>
          <w:rFonts w:asciiTheme="minorHAnsi" w:hAnsiTheme="minorHAnsi" w:cstheme="minorHAnsi"/>
          <w:b w:val="0"/>
          <w:sz w:val="22"/>
          <w:szCs w:val="22"/>
        </w:rPr>
        <w:t xml:space="preserve">, se han determinado en virtud al Documento Técnico N°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108</w:t>
      </w:r>
      <w:r w:rsidRPr="000F20A0">
        <w:rPr>
          <w:rFonts w:asciiTheme="minorHAnsi" w:hAnsiTheme="minorHAnsi" w:cstheme="minorHAnsi"/>
          <w:b w:val="0"/>
          <w:sz w:val="22"/>
          <w:szCs w:val="22"/>
        </w:rPr>
        <w:t>, versión 0.</w:t>
      </w:r>
      <w:r w:rsidR="009464B6">
        <w:rPr>
          <w:rFonts w:asciiTheme="minorHAnsi" w:hAnsiTheme="minorHAnsi" w:cstheme="minorHAnsi"/>
          <w:b w:val="0"/>
          <w:sz w:val="22"/>
          <w:szCs w:val="22"/>
        </w:rPr>
        <w:t>2</w:t>
      </w:r>
      <w:r w:rsidRPr="000F20A0">
        <w:rPr>
          <w:rFonts w:asciiTheme="minorHAnsi" w:hAnsiTheme="minorHAnsi" w:cstheme="minorHAnsi"/>
          <w:b w:val="0"/>
          <w:sz w:val="22"/>
          <w:szCs w:val="22"/>
        </w:rPr>
        <w:t xml:space="preserve">, de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 xml:space="preserve">octubre </w:t>
      </w:r>
      <w:r w:rsidR="00335AB9">
        <w:rPr>
          <w:rFonts w:asciiTheme="minorHAnsi" w:hAnsiTheme="minorHAnsi" w:cstheme="minorHAnsi"/>
          <w:b w:val="0"/>
          <w:sz w:val="22"/>
          <w:szCs w:val="22"/>
        </w:rPr>
        <w:t>de 20</w:t>
      </w:r>
      <w:r w:rsidR="009464B6">
        <w:rPr>
          <w:rFonts w:asciiTheme="minorHAnsi" w:hAnsiTheme="minorHAnsi" w:cstheme="minorHAnsi"/>
          <w:b w:val="0"/>
          <w:sz w:val="22"/>
          <w:szCs w:val="22"/>
        </w:rPr>
        <w:t>20</w:t>
      </w:r>
      <w:r w:rsidRPr="000F20A0">
        <w:rPr>
          <w:rFonts w:asciiTheme="minorHAnsi" w:hAnsiTheme="minorHAnsi" w:cstheme="minorHAnsi"/>
          <w:b w:val="0"/>
          <w:sz w:val="22"/>
          <w:szCs w:val="22"/>
        </w:rPr>
        <w:t>, del C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onsejo de Auditoría Interna General de Gobierno (CAIGG)</w:t>
      </w:r>
      <w:r w:rsidRPr="000F20A0">
        <w:rPr>
          <w:rFonts w:asciiTheme="minorHAnsi" w:hAnsiTheme="minorHAnsi" w:cstheme="minorHAnsi"/>
          <w:b w:val="0"/>
          <w:sz w:val="22"/>
          <w:szCs w:val="22"/>
        </w:rPr>
        <w:t>. Para ello, se ha realizado un diagnóstico de las áreas más críticas del Servicio que pueden presentar riesgos para el normal funcionamiento y cumplimiento de sus objetivos estratégicos, a fin de garantizar la eficiencia y eficacia en la gestión global del Servicio, desde el punto de vista del control interno.</w:t>
      </w:r>
    </w:p>
    <w:p w14:paraId="1DC7823D" w14:textId="77777777" w:rsidR="00E30472" w:rsidRPr="000F20A0" w:rsidRDefault="00E30472" w:rsidP="00E30472">
      <w:pPr>
        <w:pStyle w:val="Sangradetextonormal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9DC160F" w14:textId="4E2F0FE7" w:rsidR="00E30472" w:rsidRPr="000F20A0" w:rsidRDefault="00E30472" w:rsidP="00E30472">
      <w:pPr>
        <w:jc w:val="both"/>
        <w:rPr>
          <w:rFonts w:asciiTheme="minorHAnsi" w:hAnsiTheme="minorHAnsi" w:cstheme="minorHAnsi"/>
          <w:sz w:val="22"/>
          <w:szCs w:val="22"/>
        </w:rPr>
      </w:pPr>
      <w:r w:rsidRPr="000F20A0">
        <w:rPr>
          <w:rFonts w:asciiTheme="minorHAnsi" w:hAnsiTheme="minorHAnsi" w:cstheme="minorHAnsi"/>
          <w:sz w:val="22"/>
          <w:szCs w:val="22"/>
        </w:rPr>
        <w:t>Para determinar las áreas de riesgos, se definieron una serie</w:t>
      </w:r>
      <w:r w:rsidR="004620E3">
        <w:rPr>
          <w:rFonts w:asciiTheme="minorHAnsi" w:hAnsiTheme="minorHAnsi" w:cstheme="minorHAnsi"/>
          <w:sz w:val="22"/>
          <w:szCs w:val="22"/>
        </w:rPr>
        <w:t xml:space="preserve"> de </w:t>
      </w:r>
      <w:r w:rsidRPr="000F20A0">
        <w:rPr>
          <w:rFonts w:asciiTheme="minorHAnsi" w:hAnsiTheme="minorHAnsi" w:cstheme="minorHAnsi"/>
          <w:sz w:val="22"/>
          <w:szCs w:val="22"/>
        </w:rPr>
        <w:t xml:space="preserve">preguntas y distinciones, basados en la misión del servicio, los objetivos estratégicos sus metas y entorno.  </w:t>
      </w:r>
    </w:p>
    <w:p w14:paraId="5B470441" w14:textId="77777777" w:rsidR="00E30472" w:rsidRPr="000F20A0" w:rsidRDefault="00E30472" w:rsidP="00E3047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7B2467" w14:textId="12ED71DD" w:rsidR="00EA1FEC" w:rsidRPr="000F20A0" w:rsidRDefault="00E30472" w:rsidP="00E30472">
      <w:pPr>
        <w:pStyle w:val="Textoindependiente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20A0">
        <w:rPr>
          <w:rFonts w:asciiTheme="minorHAnsi" w:hAnsiTheme="minorHAnsi" w:cstheme="minorHAnsi"/>
          <w:b w:val="0"/>
          <w:sz w:val="22"/>
          <w:szCs w:val="22"/>
        </w:rPr>
        <w:t>Para el diagnóstico se analizaron todos los procesos, a fin de entregar a las autoridades una visión global de las áreas y/o procesos que puedan afectar el cumplimiento de la</w:t>
      </w:r>
      <w:r w:rsidR="000F20A0">
        <w:rPr>
          <w:rFonts w:asciiTheme="minorHAnsi" w:hAnsiTheme="minorHAnsi" w:cstheme="minorHAnsi"/>
          <w:b w:val="0"/>
          <w:sz w:val="22"/>
          <w:szCs w:val="22"/>
        </w:rPr>
        <w:t>s funciones que la Ley</w:t>
      </w:r>
      <w:r w:rsidR="008B54F5">
        <w:rPr>
          <w:rFonts w:asciiTheme="minorHAnsi" w:hAnsiTheme="minorHAnsi" w:cstheme="minorHAnsi"/>
          <w:b w:val="0"/>
          <w:sz w:val="22"/>
          <w:szCs w:val="22"/>
        </w:rPr>
        <w:t>,</w:t>
      </w:r>
      <w:r w:rsidR="000F20A0">
        <w:rPr>
          <w:rFonts w:asciiTheme="minorHAnsi" w:hAnsiTheme="minorHAnsi" w:cstheme="minorHAnsi"/>
          <w:b w:val="0"/>
          <w:sz w:val="22"/>
          <w:szCs w:val="22"/>
        </w:rPr>
        <w:t xml:space="preserve"> y S.E.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 xml:space="preserve">el </w:t>
      </w:r>
      <w:r w:rsidR="000F20A0">
        <w:rPr>
          <w:rFonts w:asciiTheme="minorHAnsi" w:hAnsiTheme="minorHAnsi" w:cstheme="minorHAnsi"/>
          <w:b w:val="0"/>
          <w:sz w:val="22"/>
          <w:szCs w:val="22"/>
        </w:rPr>
        <w:t>President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e</w:t>
      </w:r>
      <w:r w:rsidRPr="000F20A0">
        <w:rPr>
          <w:rFonts w:asciiTheme="minorHAnsi" w:hAnsiTheme="minorHAnsi" w:cstheme="minorHAnsi"/>
          <w:b w:val="0"/>
          <w:sz w:val="22"/>
          <w:szCs w:val="22"/>
        </w:rPr>
        <w:t xml:space="preserve"> de la República le encomiendan, considerando, específicamente, la metodología propuesta por el Consejo de Auditoría Interna General de Gobierno.</w:t>
      </w:r>
    </w:p>
    <w:p w14:paraId="653067BF" w14:textId="77777777" w:rsidR="00E30472" w:rsidRPr="000F20A0" w:rsidRDefault="00E30472">
      <w:pPr>
        <w:pStyle w:val="Textoindependiente"/>
        <w:jc w:val="both"/>
        <w:rPr>
          <w:rFonts w:asciiTheme="minorHAnsi" w:hAnsiTheme="minorHAnsi" w:cstheme="minorHAnsi"/>
          <w:sz w:val="22"/>
          <w:szCs w:val="22"/>
        </w:rPr>
      </w:pPr>
    </w:p>
    <w:p w14:paraId="0D08EC8C" w14:textId="77777777" w:rsidR="00E30472" w:rsidRPr="000F20A0" w:rsidRDefault="00E30472">
      <w:pPr>
        <w:pStyle w:val="Textoindependiente"/>
        <w:jc w:val="both"/>
        <w:rPr>
          <w:rFonts w:asciiTheme="minorHAnsi" w:hAnsiTheme="minorHAnsi" w:cstheme="minorHAnsi"/>
          <w:sz w:val="22"/>
          <w:szCs w:val="22"/>
        </w:rPr>
      </w:pPr>
    </w:p>
    <w:p w14:paraId="2A676863" w14:textId="77777777" w:rsidR="00EA1FEC" w:rsidRPr="00033ECF" w:rsidRDefault="00F35D24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  <w:r w:rsidRPr="00033ECF">
        <w:rPr>
          <w:rFonts w:asciiTheme="minorHAnsi" w:hAnsiTheme="minorHAnsi" w:cstheme="minorHAnsi"/>
          <w:sz w:val="24"/>
          <w:szCs w:val="22"/>
        </w:rPr>
        <w:t>1</w:t>
      </w:r>
      <w:r w:rsidR="003A457A" w:rsidRPr="00033ECF">
        <w:rPr>
          <w:rFonts w:asciiTheme="minorHAnsi" w:hAnsiTheme="minorHAnsi" w:cstheme="minorHAnsi"/>
          <w:sz w:val="24"/>
          <w:szCs w:val="22"/>
        </w:rPr>
        <w:t xml:space="preserve">. </w:t>
      </w:r>
      <w:r w:rsidR="00DB6D3E" w:rsidRPr="00033ECF">
        <w:rPr>
          <w:rFonts w:asciiTheme="minorHAnsi" w:hAnsiTheme="minorHAnsi" w:cstheme="minorHAnsi"/>
          <w:sz w:val="24"/>
          <w:szCs w:val="22"/>
        </w:rPr>
        <w:t>Antecedentes Generales del Servicio</w:t>
      </w:r>
      <w:r w:rsidR="00C31CB5" w:rsidRPr="00033ECF">
        <w:rPr>
          <w:rFonts w:asciiTheme="minorHAnsi" w:hAnsiTheme="minorHAnsi" w:cstheme="minorHAnsi"/>
          <w:sz w:val="24"/>
          <w:szCs w:val="22"/>
        </w:rPr>
        <w:fldChar w:fldCharType="begin"/>
      </w:r>
      <w:r w:rsidR="006D432A" w:rsidRPr="00033ECF">
        <w:rPr>
          <w:rFonts w:asciiTheme="minorHAnsi" w:hAnsiTheme="minorHAnsi" w:cstheme="minorHAnsi"/>
          <w:sz w:val="24"/>
          <w:szCs w:val="22"/>
        </w:rPr>
        <w:instrText xml:space="preserve"> XE "I. Antecedentes Generales del Servicio" </w:instrText>
      </w:r>
      <w:r w:rsidR="00C31CB5" w:rsidRPr="00033ECF">
        <w:rPr>
          <w:rFonts w:asciiTheme="minorHAnsi" w:hAnsiTheme="minorHAnsi" w:cstheme="minorHAnsi"/>
          <w:sz w:val="24"/>
          <w:szCs w:val="22"/>
        </w:rPr>
        <w:fldChar w:fldCharType="end"/>
      </w:r>
      <w:r w:rsidR="00DB6D3E" w:rsidRPr="00033ECF">
        <w:rPr>
          <w:rFonts w:asciiTheme="minorHAnsi" w:hAnsiTheme="minorHAnsi" w:cstheme="minorHAnsi"/>
          <w:sz w:val="24"/>
          <w:szCs w:val="22"/>
        </w:rPr>
        <w:t xml:space="preserve"> </w:t>
      </w:r>
    </w:p>
    <w:p w14:paraId="5C1C7A46" w14:textId="77777777" w:rsidR="00C516C8" w:rsidRPr="000F20A0" w:rsidRDefault="00C516C8">
      <w:pPr>
        <w:pStyle w:val="Sangradetextonormal"/>
        <w:jc w:val="both"/>
        <w:rPr>
          <w:rFonts w:asciiTheme="minorHAnsi" w:hAnsiTheme="minorHAnsi" w:cstheme="minorHAnsi"/>
          <w:sz w:val="22"/>
          <w:szCs w:val="22"/>
        </w:rPr>
      </w:pPr>
    </w:p>
    <w:p w14:paraId="4B8BC73D" w14:textId="5B178F21" w:rsidR="003E7645" w:rsidRPr="000F20A0" w:rsidRDefault="004D4B56" w:rsidP="003E7645">
      <w:pPr>
        <w:pStyle w:val="Sangradetextonormal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D5D0D">
        <w:rPr>
          <w:rFonts w:asciiTheme="minorHAnsi" w:hAnsiTheme="minorHAnsi" w:cstheme="minorHAnsi"/>
          <w:b w:val="0"/>
          <w:sz w:val="22"/>
          <w:szCs w:val="22"/>
        </w:rPr>
        <w:t>E</w:t>
      </w:r>
      <w:r w:rsidR="00EA1FEC" w:rsidRPr="00CD5D0D">
        <w:rPr>
          <w:rFonts w:asciiTheme="minorHAnsi" w:hAnsiTheme="minorHAnsi" w:cstheme="minorHAnsi"/>
          <w:b w:val="0"/>
          <w:sz w:val="22"/>
          <w:szCs w:val="22"/>
        </w:rPr>
        <w:t xml:space="preserve">l Ministerio de Justicia </w:t>
      </w:r>
      <w:r w:rsidR="00EC4E6E">
        <w:rPr>
          <w:rFonts w:asciiTheme="minorHAnsi" w:hAnsiTheme="minorHAnsi" w:cstheme="minorHAnsi"/>
          <w:b w:val="0"/>
          <w:sz w:val="22"/>
          <w:szCs w:val="22"/>
        </w:rPr>
        <w:t xml:space="preserve">y Derechos Humanos </w:t>
      </w:r>
      <w:r w:rsidR="00EA1FEC" w:rsidRPr="00CD5D0D">
        <w:rPr>
          <w:rFonts w:asciiTheme="minorHAnsi" w:hAnsiTheme="minorHAnsi" w:cstheme="minorHAnsi"/>
          <w:b w:val="0"/>
          <w:sz w:val="22"/>
          <w:szCs w:val="22"/>
        </w:rPr>
        <w:t>se rige por el Decreto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 con Fuerza de</w:t>
      </w:r>
      <w:r w:rsidR="00EA1FEC" w:rsidRPr="00CD5D0D">
        <w:rPr>
          <w:rFonts w:asciiTheme="minorHAnsi" w:hAnsiTheme="minorHAnsi" w:cstheme="minorHAnsi"/>
          <w:b w:val="0"/>
          <w:sz w:val="22"/>
          <w:szCs w:val="22"/>
        </w:rPr>
        <w:t xml:space="preserve"> Ley Nº 3, de 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2016, que fija el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T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exto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R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efundido,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C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oordinado y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S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>istematizado de la Ley Orgánica del Ministerio de Justicia y Derechos Humanos</w:t>
      </w:r>
      <w:r w:rsidR="00EA1FEC" w:rsidRPr="00CD5D0D">
        <w:rPr>
          <w:rFonts w:asciiTheme="minorHAnsi" w:hAnsiTheme="minorHAnsi" w:cstheme="minorHAnsi"/>
          <w:b w:val="0"/>
          <w:sz w:val="22"/>
          <w:szCs w:val="22"/>
        </w:rPr>
        <w:t xml:space="preserve">, y </w:t>
      </w:r>
      <w:r w:rsidR="005948B2" w:rsidRPr="00CD5D0D">
        <w:rPr>
          <w:rFonts w:asciiTheme="minorHAnsi" w:hAnsiTheme="minorHAnsi" w:cstheme="minorHAnsi"/>
          <w:b w:val="0"/>
          <w:sz w:val="22"/>
          <w:szCs w:val="22"/>
        </w:rPr>
        <w:t xml:space="preserve">por </w:t>
      </w:r>
      <w:r w:rsidR="00EA1FEC" w:rsidRPr="00CD5D0D">
        <w:rPr>
          <w:rFonts w:asciiTheme="minorHAnsi" w:hAnsiTheme="minorHAnsi" w:cstheme="minorHAnsi"/>
          <w:b w:val="0"/>
          <w:sz w:val="22"/>
          <w:szCs w:val="22"/>
        </w:rPr>
        <w:t>su Reglamento Orgánico, Decreto Supremo Nº 1.597 de 27 d</w:t>
      </w:r>
      <w:r w:rsidR="00BE526A" w:rsidRPr="00CD5D0D">
        <w:rPr>
          <w:rFonts w:asciiTheme="minorHAnsi" w:hAnsiTheme="minorHAnsi" w:cstheme="minorHAnsi"/>
          <w:b w:val="0"/>
          <w:sz w:val="22"/>
          <w:szCs w:val="22"/>
        </w:rPr>
        <w:t>e noviembre de 1980 y sus modifica</w:t>
      </w:r>
      <w:r w:rsidRPr="00CD5D0D">
        <w:rPr>
          <w:rFonts w:asciiTheme="minorHAnsi" w:hAnsiTheme="minorHAnsi" w:cstheme="minorHAnsi"/>
          <w:b w:val="0"/>
          <w:sz w:val="22"/>
          <w:szCs w:val="22"/>
        </w:rPr>
        <w:t>ciones</w:t>
      </w:r>
      <w:r w:rsidR="00EA1FEC" w:rsidRPr="00CD5D0D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3E7645" w:rsidRPr="00CD5D0D">
        <w:rPr>
          <w:rFonts w:asciiTheme="minorHAnsi" w:hAnsiTheme="minorHAnsi" w:cstheme="minorHAnsi"/>
          <w:b w:val="0"/>
          <w:sz w:val="22"/>
          <w:szCs w:val="22"/>
        </w:rPr>
        <w:t>El Ministerio de Justicia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 y Derechos Humanos</w:t>
      </w:r>
      <w:r w:rsidR="003E7645" w:rsidRPr="00CD5D0D">
        <w:rPr>
          <w:rFonts w:asciiTheme="minorHAnsi" w:hAnsiTheme="minorHAnsi" w:cstheme="minorHAnsi"/>
          <w:b w:val="0"/>
          <w:sz w:val="22"/>
          <w:szCs w:val="22"/>
        </w:rPr>
        <w:t>, de acuerdo con lo dispuesto en su Ley Orgánica, es la Secretaría de Estado encargada esencialmente de relacionar al Poder Ejecutivo con el Poder Judicial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, de fomentar y promocionar los </w:t>
      </w:r>
      <w:r w:rsidR="004620E3">
        <w:rPr>
          <w:rFonts w:asciiTheme="minorHAnsi" w:hAnsiTheme="minorHAnsi" w:cstheme="minorHAnsi"/>
          <w:b w:val="0"/>
          <w:sz w:val="22"/>
          <w:szCs w:val="22"/>
        </w:rPr>
        <w:t>D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 xml:space="preserve">erechos </w:t>
      </w:r>
      <w:r w:rsidR="004620E3">
        <w:rPr>
          <w:rFonts w:asciiTheme="minorHAnsi" w:hAnsiTheme="minorHAnsi" w:cstheme="minorHAnsi"/>
          <w:b w:val="0"/>
          <w:sz w:val="22"/>
          <w:szCs w:val="22"/>
        </w:rPr>
        <w:t>H</w:t>
      </w:r>
      <w:r w:rsidR="00CD5D0D" w:rsidRPr="00CD5D0D">
        <w:rPr>
          <w:rFonts w:asciiTheme="minorHAnsi" w:hAnsiTheme="minorHAnsi" w:cstheme="minorHAnsi"/>
          <w:b w:val="0"/>
          <w:sz w:val="22"/>
          <w:szCs w:val="22"/>
        </w:rPr>
        <w:t>umanos</w:t>
      </w:r>
      <w:r w:rsidR="003E7645" w:rsidRPr="00CD5D0D">
        <w:rPr>
          <w:rFonts w:asciiTheme="minorHAnsi" w:hAnsiTheme="minorHAnsi" w:cstheme="minorHAnsi"/>
          <w:b w:val="0"/>
          <w:sz w:val="22"/>
          <w:szCs w:val="22"/>
        </w:rPr>
        <w:t xml:space="preserve"> y de ejecu</w:t>
      </w:r>
      <w:r w:rsidR="00977004">
        <w:rPr>
          <w:rFonts w:asciiTheme="minorHAnsi" w:hAnsiTheme="minorHAnsi" w:cstheme="minorHAnsi"/>
          <w:b w:val="0"/>
          <w:sz w:val="22"/>
          <w:szCs w:val="22"/>
        </w:rPr>
        <w:t xml:space="preserve">tar las acciones que la ley y 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el</w:t>
      </w:r>
      <w:r w:rsidR="003E7645" w:rsidRPr="00CD5D0D">
        <w:rPr>
          <w:rFonts w:asciiTheme="minorHAnsi" w:hAnsiTheme="minorHAnsi" w:cstheme="minorHAnsi"/>
          <w:b w:val="0"/>
          <w:sz w:val="22"/>
          <w:szCs w:val="22"/>
        </w:rPr>
        <w:t xml:space="preserve"> President</w:t>
      </w:r>
      <w:r w:rsidR="00E275DF">
        <w:rPr>
          <w:rFonts w:asciiTheme="minorHAnsi" w:hAnsiTheme="minorHAnsi" w:cstheme="minorHAnsi"/>
          <w:b w:val="0"/>
          <w:sz w:val="22"/>
          <w:szCs w:val="22"/>
        </w:rPr>
        <w:t>e</w:t>
      </w:r>
      <w:r w:rsidR="003E7645" w:rsidRPr="00CD5D0D">
        <w:rPr>
          <w:rFonts w:asciiTheme="minorHAnsi" w:hAnsiTheme="minorHAnsi" w:cstheme="minorHAnsi"/>
          <w:b w:val="0"/>
          <w:sz w:val="22"/>
          <w:szCs w:val="22"/>
        </w:rPr>
        <w:t xml:space="preserve"> de la República le encomienden.</w:t>
      </w:r>
    </w:p>
    <w:p w14:paraId="4C675A02" w14:textId="77777777" w:rsidR="00BE5619" w:rsidRDefault="00BE5619" w:rsidP="0001297B">
      <w:pPr>
        <w:pStyle w:val="Sangradetextonormal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3F4D951" w14:textId="77777777" w:rsidR="00247FBA" w:rsidRPr="000F20A0" w:rsidRDefault="00247FBA" w:rsidP="0001297B">
      <w:pPr>
        <w:pStyle w:val="Sangradetextonormal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5341C30E" w14:textId="77777777" w:rsidR="00EA1FEC" w:rsidRPr="000F20A0" w:rsidRDefault="00EA1FEC" w:rsidP="00410398">
      <w:pPr>
        <w:pStyle w:val="Sangradetextonormal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20A0">
        <w:rPr>
          <w:rFonts w:asciiTheme="minorHAnsi" w:hAnsiTheme="minorHAnsi" w:cstheme="minorHAnsi"/>
          <w:sz w:val="22"/>
          <w:szCs w:val="22"/>
        </w:rPr>
        <w:t>Misión</w:t>
      </w:r>
      <w:r w:rsidR="0087670C" w:rsidRPr="000F20A0">
        <w:rPr>
          <w:rFonts w:asciiTheme="minorHAnsi" w:hAnsiTheme="minorHAnsi" w:cstheme="minorHAnsi"/>
          <w:sz w:val="22"/>
          <w:szCs w:val="22"/>
        </w:rPr>
        <w:t xml:space="preserve"> Institucional</w:t>
      </w:r>
      <w:r w:rsidRPr="000F20A0">
        <w:rPr>
          <w:rFonts w:asciiTheme="minorHAnsi" w:hAnsiTheme="minorHAnsi" w:cstheme="minorHAnsi"/>
          <w:sz w:val="22"/>
          <w:szCs w:val="22"/>
        </w:rPr>
        <w:t>:</w:t>
      </w:r>
    </w:p>
    <w:p w14:paraId="1CE4C6A1" w14:textId="77777777" w:rsidR="00070EC3" w:rsidRDefault="00070EC3" w:rsidP="00ED4BF8">
      <w:pPr>
        <w:pStyle w:val="Sangradetextonormal"/>
        <w:tabs>
          <w:tab w:val="left" w:pos="2442"/>
        </w:tabs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FA4E077" w14:textId="563FE8B6" w:rsidR="00EA1FEC" w:rsidRPr="000F20A0" w:rsidRDefault="00ED4BF8" w:rsidP="00ED4BF8">
      <w:pPr>
        <w:pStyle w:val="Sangradetextonormal"/>
        <w:tabs>
          <w:tab w:val="left" w:pos="2442"/>
        </w:tabs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20A0">
        <w:rPr>
          <w:rFonts w:asciiTheme="minorHAnsi" w:hAnsiTheme="minorHAnsi" w:cstheme="minorHAnsi"/>
          <w:b w:val="0"/>
          <w:sz w:val="22"/>
          <w:szCs w:val="22"/>
        </w:rPr>
        <w:tab/>
      </w:r>
    </w:p>
    <w:p w14:paraId="1D9F8C4F" w14:textId="427B17F4" w:rsidR="003E7645" w:rsidRDefault="008B46EF" w:rsidP="00337437">
      <w:pPr>
        <w:pStyle w:val="Sangradetextonormal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97774">
        <w:rPr>
          <w:rFonts w:asciiTheme="minorHAnsi" w:hAnsiTheme="minorHAnsi" w:cstheme="minorHAnsi"/>
          <w:b w:val="0"/>
          <w:sz w:val="22"/>
          <w:szCs w:val="22"/>
        </w:rPr>
        <w:t>“</w:t>
      </w:r>
      <w:r w:rsidR="008B54F5" w:rsidRPr="008B54F5">
        <w:rPr>
          <w:rFonts w:asciiTheme="minorHAnsi" w:hAnsiTheme="minorHAnsi" w:cstheme="minorHAnsi"/>
          <w:b w:val="0"/>
          <w:sz w:val="22"/>
          <w:szCs w:val="22"/>
        </w:rPr>
        <w:t>Contribuir al desarrollo y la seguridad ciudadana del país, a través de la modernización del sistema de justicia, promoviendo normas y políticas públicas orientadas a facilitar el acceso, la protección de los derechos de las personas y la reinserción social, todo ello en el marco del respeto a los derechos humanos</w:t>
      </w:r>
      <w:r w:rsidR="00337437">
        <w:rPr>
          <w:rFonts w:asciiTheme="minorHAnsi" w:hAnsiTheme="minorHAnsi" w:cstheme="minorHAnsi"/>
          <w:b w:val="0"/>
          <w:sz w:val="22"/>
          <w:szCs w:val="22"/>
        </w:rPr>
        <w:t>”.</w:t>
      </w:r>
    </w:p>
    <w:p w14:paraId="0CD67FF4" w14:textId="77777777" w:rsidR="00CD734F" w:rsidRPr="000F20A0" w:rsidRDefault="00CD734F">
      <w:pPr>
        <w:pStyle w:val="Sangradetextonormal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BF77189" w14:textId="72A87E24" w:rsidR="003E7645" w:rsidRPr="00283DF7" w:rsidRDefault="003E7645" w:rsidP="003E7645">
      <w:pPr>
        <w:pStyle w:val="Sangradetextonormal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83DF7">
        <w:rPr>
          <w:rFonts w:asciiTheme="minorHAnsi" w:hAnsiTheme="minorHAnsi" w:cstheme="minorHAnsi"/>
          <w:sz w:val="22"/>
          <w:szCs w:val="22"/>
        </w:rPr>
        <w:t>Objetivos Estratégicos</w:t>
      </w:r>
      <w:r w:rsidR="0036011C">
        <w:rPr>
          <w:rFonts w:asciiTheme="minorHAnsi" w:hAnsiTheme="minorHAnsi" w:cstheme="minorHAnsi"/>
          <w:sz w:val="22"/>
          <w:szCs w:val="22"/>
        </w:rPr>
        <w:t xml:space="preserve"> Institucionales</w:t>
      </w:r>
      <w:r w:rsidRPr="00283DF7">
        <w:rPr>
          <w:rFonts w:asciiTheme="minorHAnsi" w:hAnsiTheme="minorHAnsi" w:cstheme="minorHAnsi"/>
          <w:sz w:val="22"/>
          <w:szCs w:val="22"/>
        </w:rPr>
        <w:t>:</w:t>
      </w:r>
    </w:p>
    <w:p w14:paraId="57D3283B" w14:textId="77777777" w:rsidR="00070EC3" w:rsidRPr="00283DF7" w:rsidRDefault="00070EC3" w:rsidP="003E7645">
      <w:pPr>
        <w:pStyle w:val="Sangradetextonormal"/>
        <w:jc w:val="both"/>
        <w:rPr>
          <w:rFonts w:asciiTheme="minorHAnsi" w:hAnsiTheme="minorHAnsi" w:cstheme="minorHAnsi"/>
          <w:sz w:val="22"/>
          <w:szCs w:val="22"/>
        </w:rPr>
      </w:pPr>
    </w:p>
    <w:p w14:paraId="7AAE2BF0" w14:textId="2641E904" w:rsidR="008B54F5" w:rsidRDefault="008B54F5" w:rsidP="008B54F5">
      <w:pPr>
        <w:pStyle w:val="Sangradetextonormal"/>
        <w:numPr>
          <w:ilvl w:val="0"/>
          <w:numId w:val="3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B54F5">
        <w:rPr>
          <w:rFonts w:asciiTheme="minorHAnsi" w:hAnsiTheme="minorHAnsi" w:cstheme="minorHAnsi"/>
          <w:b w:val="0"/>
          <w:sz w:val="22"/>
          <w:szCs w:val="22"/>
        </w:rPr>
        <w:t xml:space="preserve">Avanzar en la modernización del ordenamiento legislativo y del sistema de administración de justicia, a través de reformas y modificaciones legales, que permitan establecer procedimientos judiciales más oportunos, eficientes y transparentes para los ciudadanos, potenciando la cooperación con el Poder Judicial, asegurando su independencia, por medio de mecanismos e intercambios de experiencia. </w:t>
      </w:r>
    </w:p>
    <w:p w14:paraId="1FE7608E" w14:textId="77777777" w:rsidR="008B54F5" w:rsidRPr="008B54F5" w:rsidRDefault="008B54F5" w:rsidP="008B54F5">
      <w:pPr>
        <w:pStyle w:val="Sangradetextonormal"/>
        <w:ind w:left="72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6D89040" w14:textId="3BE02B4A" w:rsidR="008B54F5" w:rsidRDefault="008B54F5" w:rsidP="008B54F5">
      <w:pPr>
        <w:pStyle w:val="Sangradetextonormal"/>
        <w:numPr>
          <w:ilvl w:val="0"/>
          <w:numId w:val="3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B54F5">
        <w:rPr>
          <w:rFonts w:asciiTheme="minorHAnsi" w:hAnsiTheme="minorHAnsi" w:cstheme="minorHAnsi"/>
          <w:b w:val="0"/>
          <w:sz w:val="22"/>
          <w:szCs w:val="22"/>
        </w:rPr>
        <w:t xml:space="preserve">Tramitar las leyes tendientes a lograr la reforma del marco jurídico e institucional en materia de protección de niños, niñas y adolescentes vulnerados, perfeccionando la Ley de Responsabilidad Penal Adolescente, propendiendo a fortalecer la reinserción social juvenil. </w:t>
      </w:r>
    </w:p>
    <w:p w14:paraId="2FA55902" w14:textId="77777777" w:rsidR="008B54F5" w:rsidRDefault="008B54F5" w:rsidP="008B54F5">
      <w:pPr>
        <w:pStyle w:val="Prrafodelista"/>
        <w:rPr>
          <w:rFonts w:asciiTheme="minorHAnsi" w:hAnsiTheme="minorHAnsi" w:cstheme="minorHAnsi"/>
          <w:b/>
          <w:sz w:val="22"/>
          <w:szCs w:val="22"/>
        </w:rPr>
      </w:pPr>
    </w:p>
    <w:p w14:paraId="3D2296AE" w14:textId="2EADB47A" w:rsidR="008B54F5" w:rsidRDefault="008B54F5" w:rsidP="008B54F5">
      <w:pPr>
        <w:pStyle w:val="Sangradetextonormal"/>
        <w:numPr>
          <w:ilvl w:val="0"/>
          <w:numId w:val="3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B54F5">
        <w:rPr>
          <w:rFonts w:asciiTheme="minorHAnsi" w:hAnsiTheme="minorHAnsi" w:cstheme="minorHAnsi"/>
          <w:b w:val="0"/>
          <w:sz w:val="22"/>
          <w:szCs w:val="22"/>
        </w:rPr>
        <w:t xml:space="preserve">Mejorar los sistemas penitenciarios y de reinserción social de las personas adultas en conflicto con la ley penal, a través del perfeccionamiento del marco jurídico institucional e impulsando la generación de una oferta programática con la participación de otras carteras de estado, para asegurar mejores condiciones de vida para la población penal. </w:t>
      </w:r>
    </w:p>
    <w:p w14:paraId="2CA2DF40" w14:textId="77777777" w:rsidR="008B54F5" w:rsidRDefault="008B54F5" w:rsidP="008B54F5">
      <w:pPr>
        <w:pStyle w:val="Prrafodelista"/>
        <w:rPr>
          <w:rFonts w:asciiTheme="minorHAnsi" w:hAnsiTheme="minorHAnsi" w:cstheme="minorHAnsi"/>
          <w:b/>
          <w:sz w:val="22"/>
          <w:szCs w:val="22"/>
        </w:rPr>
      </w:pPr>
    </w:p>
    <w:p w14:paraId="26478468" w14:textId="72FB6A39" w:rsidR="003E7645" w:rsidRPr="008B54F5" w:rsidRDefault="008B54F5" w:rsidP="008B54F5">
      <w:pPr>
        <w:pStyle w:val="Sangradetextonormal"/>
        <w:numPr>
          <w:ilvl w:val="0"/>
          <w:numId w:val="3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B54F5">
        <w:rPr>
          <w:rFonts w:asciiTheme="minorHAnsi" w:hAnsiTheme="minorHAnsi" w:cstheme="minorHAnsi"/>
          <w:b w:val="0"/>
          <w:sz w:val="22"/>
          <w:szCs w:val="22"/>
        </w:rPr>
        <w:t>Garantizar la calidad de atención y accesibilidad para todas las personas, con un trato equitativo, sin importar su raza, nacionalidad, religión, género, orientación sexual, condición u origen social, sin discriminaciones arbitrarias entre hombres y mujeres, a través de la modernización y fortalecimiento de los servicios del Ministerio de Justicia y Derechos Humanos, promoviendo y fortaleciendo una cultura de transparencia.</w:t>
      </w:r>
    </w:p>
    <w:p w14:paraId="67171D23" w14:textId="77777777" w:rsidR="00BE5619" w:rsidRPr="003016F1" w:rsidRDefault="00BE5619" w:rsidP="00BE5619">
      <w:pPr>
        <w:pStyle w:val="Sangradetextonormal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6F1">
        <w:rPr>
          <w:rFonts w:asciiTheme="minorHAnsi" w:hAnsiTheme="minorHAnsi" w:cstheme="minorHAnsi"/>
          <w:sz w:val="22"/>
          <w:szCs w:val="22"/>
        </w:rPr>
        <w:lastRenderedPageBreak/>
        <w:t>Productos Estratégicos (Bienes y/o servicios)</w:t>
      </w:r>
    </w:p>
    <w:p w14:paraId="7CC5B302" w14:textId="77777777" w:rsidR="00BE5619" w:rsidRPr="003016F1" w:rsidRDefault="00BE5619" w:rsidP="003E7645">
      <w:pPr>
        <w:pStyle w:val="Sangradetextonormal"/>
        <w:ind w:firstLine="0"/>
        <w:jc w:val="both"/>
        <w:rPr>
          <w:rFonts w:asciiTheme="minorHAnsi" w:hAnsiTheme="minorHAnsi" w:cs="Microsoft Sans Serif"/>
          <w:b w:val="0"/>
          <w:sz w:val="20"/>
        </w:rPr>
      </w:pPr>
    </w:p>
    <w:p w14:paraId="47715820" w14:textId="77777777" w:rsidR="00391654" w:rsidRPr="003016F1" w:rsidRDefault="0094652B" w:rsidP="003E7645">
      <w:pPr>
        <w:pStyle w:val="Sangradetextonormal"/>
        <w:ind w:firstLine="0"/>
        <w:jc w:val="both"/>
        <w:rPr>
          <w:rFonts w:asciiTheme="minorHAnsi" w:hAnsiTheme="minorHAnsi" w:cs="Microsoft Sans Serif"/>
          <w:sz w:val="20"/>
        </w:rPr>
      </w:pPr>
      <w:r w:rsidRPr="003016F1">
        <w:rPr>
          <w:rFonts w:asciiTheme="minorHAnsi" w:hAnsiTheme="minorHAnsi" w:cs="Microsoft Sans Serif"/>
          <w:sz w:val="20"/>
        </w:rPr>
        <w:t>Cuadro N° 1: Productos Estratégicos.</w:t>
      </w:r>
    </w:p>
    <w:tbl>
      <w:tblPr>
        <w:tblStyle w:val="Cuadrculamedia3-nfasis1"/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6662"/>
      </w:tblGrid>
      <w:tr w:rsidR="00EF632F" w:rsidRPr="003016F1" w14:paraId="47DA02F2" w14:textId="77777777" w:rsidTr="00247FBA">
        <w:trPr>
          <w:trHeight w:val="172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 w:themeFill="text2" w:themeFillShade="80"/>
          </w:tcPr>
          <w:p w14:paraId="624E9BF7" w14:textId="77777777" w:rsidR="00EF632F" w:rsidRPr="003016F1" w:rsidRDefault="00EF632F" w:rsidP="0055007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16F1">
              <w:rPr>
                <w:rFonts w:asciiTheme="minorHAnsi" w:hAnsiTheme="minorHAnsi" w:cstheme="minorHAnsi"/>
                <w:b/>
                <w:sz w:val="18"/>
                <w:szCs w:val="18"/>
              </w:rPr>
              <w:t>N°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 w:themeFill="text2" w:themeFillShade="80"/>
          </w:tcPr>
          <w:p w14:paraId="7CC2327C" w14:textId="77777777" w:rsidR="00EF632F" w:rsidRPr="003016F1" w:rsidRDefault="00EF632F" w:rsidP="005500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16F1">
              <w:rPr>
                <w:rFonts w:asciiTheme="minorHAnsi" w:hAnsiTheme="minorHAnsi" w:cstheme="minorHAnsi"/>
                <w:b/>
                <w:sz w:val="18"/>
                <w:szCs w:val="18"/>
              </w:rPr>
              <w:t>Producto Estratégico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 w:themeFill="text2" w:themeFillShade="80"/>
          </w:tcPr>
          <w:p w14:paraId="4117C47F" w14:textId="77777777" w:rsidR="00EF632F" w:rsidRPr="003016F1" w:rsidRDefault="00EF632F" w:rsidP="0055007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16F1">
              <w:rPr>
                <w:rFonts w:asciiTheme="minorHAnsi" w:hAnsiTheme="minorHAnsi" w:cstheme="minorHAnsi"/>
                <w:b/>
                <w:sz w:val="18"/>
                <w:szCs w:val="18"/>
              </w:rPr>
              <w:t>Descripción</w:t>
            </w:r>
          </w:p>
        </w:tc>
      </w:tr>
      <w:tr w:rsidR="008B54F5" w:rsidRPr="003016F1" w14:paraId="20E22614" w14:textId="77777777" w:rsidTr="00D9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FCA58" w14:textId="55386907" w:rsidR="008B54F5" w:rsidRPr="008B54F5" w:rsidRDefault="008B54F5" w:rsidP="008B54F5">
            <w:pPr>
              <w:jc w:val="center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24FF0" w14:textId="63D0EF25" w:rsidR="008B54F5" w:rsidRPr="008B54F5" w:rsidRDefault="008B54F5" w:rsidP="008B54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8B54F5">
              <w:rPr>
                <w:rFonts w:asciiTheme="minorHAnsi" w:hAnsiTheme="minorHAnsi" w:cstheme="minorHAnsi"/>
                <w:b/>
              </w:rPr>
              <w:t>Gestión y Modernización de la Justicia.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165FB" w14:textId="1E3CDD1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 xml:space="preserve">Estudiar, diseñar, presentar iniciativas legales e implementar aquellas que correspondan, a fin de modernizar la justicia y mejorar el acceso a ella.  </w:t>
            </w:r>
          </w:p>
        </w:tc>
      </w:tr>
      <w:tr w:rsidR="008B54F5" w:rsidRPr="003016F1" w14:paraId="5E7B8600" w14:textId="77777777" w:rsidTr="00D938EF">
        <w:trPr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B8337" w14:textId="4934B8B1" w:rsidR="008B54F5" w:rsidRPr="008B54F5" w:rsidRDefault="008B54F5" w:rsidP="008B54F5">
            <w:pPr>
              <w:jc w:val="center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5A66D" w14:textId="0199EF33" w:rsidR="008B54F5" w:rsidRPr="008B54F5" w:rsidRDefault="008B54F5" w:rsidP="008B54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8B54F5">
              <w:rPr>
                <w:rFonts w:asciiTheme="minorHAnsi" w:hAnsiTheme="minorHAnsi" w:cstheme="minorHAnsi"/>
                <w:b/>
              </w:rPr>
              <w:t>Supervisión de Planes y Programas Sectoriales.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E8E73" w14:textId="2D88E5C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Efectuar la supervisión de planes y programas sectoriales y la coordinación de los proyectos de inversión ejecutados por los Servicios del Sector Justicia.</w:t>
            </w:r>
          </w:p>
        </w:tc>
      </w:tr>
      <w:tr w:rsidR="008B54F5" w:rsidRPr="003016F1" w14:paraId="18B1A975" w14:textId="77777777" w:rsidTr="00D9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09EFE" w14:textId="7EB95FA6" w:rsidR="008B54F5" w:rsidRPr="008B54F5" w:rsidRDefault="008B54F5" w:rsidP="008B54F5">
            <w:pPr>
              <w:jc w:val="center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04CD1" w14:textId="53723CBB" w:rsidR="008B54F5" w:rsidRPr="008B54F5" w:rsidRDefault="008B54F5" w:rsidP="008B54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8B54F5">
              <w:rPr>
                <w:rFonts w:asciiTheme="minorHAnsi" w:hAnsiTheme="minorHAnsi" w:cstheme="minorHAnsi"/>
                <w:b/>
              </w:rPr>
              <w:t>Orientación y Coordinación de la Asistencia Jurídica.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FBFE6" w14:textId="29FDB26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Coordinar la acción de las instituciones que brindan Asistencia Jurídica gratuita, con el fin  de contribuir a la igualdad de todas las personas ante la ley.</w:t>
            </w:r>
          </w:p>
        </w:tc>
      </w:tr>
      <w:tr w:rsidR="008B54F5" w:rsidRPr="003016F1" w14:paraId="38654427" w14:textId="77777777" w:rsidTr="00D938EF">
        <w:trPr>
          <w:trHeight w:val="7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EAB3E" w14:textId="1FF2067D" w:rsidR="008B54F5" w:rsidRPr="008B54F5" w:rsidRDefault="008B54F5" w:rsidP="008B54F5">
            <w:pPr>
              <w:jc w:val="center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C5D24" w14:textId="5F9308EB" w:rsidR="008B54F5" w:rsidRPr="008B54F5" w:rsidRDefault="008B54F5" w:rsidP="008B54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8B54F5">
              <w:rPr>
                <w:rFonts w:asciiTheme="minorHAnsi" w:hAnsiTheme="minorHAnsi" w:cstheme="minorHAnsi"/>
                <w:b/>
              </w:rPr>
              <w:t>Administración del Sistema de Mediación Familiar.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DEC0C" w14:textId="0273FBE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 xml:space="preserve">Administrar el Sistema Nacional de Mediación Familiar, propendiendo a la adecuada administración de sus recursos y efectuando un seguimiento a los Centros de Mediación contratados por el Ministerio de Justicia, así como al Registro de Mediadores, a fin de entregar un servicio de calidad a nuestros usuarios/as. </w:t>
            </w:r>
          </w:p>
        </w:tc>
      </w:tr>
      <w:tr w:rsidR="008B54F5" w:rsidRPr="00EF632F" w14:paraId="3B8AA471" w14:textId="77777777" w:rsidTr="00D9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46410" w14:textId="1795DDEA" w:rsidR="008B54F5" w:rsidRPr="008B54F5" w:rsidRDefault="008B54F5" w:rsidP="008B54F5">
            <w:pPr>
              <w:jc w:val="center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F6FC2" w14:textId="2275B0E8" w:rsidR="008B54F5" w:rsidRPr="008B54F5" w:rsidRDefault="008B54F5" w:rsidP="008B54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8B54F5">
              <w:rPr>
                <w:rFonts w:asciiTheme="minorHAnsi" w:hAnsiTheme="minorHAnsi" w:cstheme="minorHAnsi"/>
                <w:b/>
              </w:rPr>
              <w:t>Servicios de Información y Atención Ciudadana.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F5D49" w14:textId="48FEC86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</w:rPr>
            </w:pPr>
            <w:r w:rsidRPr="008B54F5">
              <w:rPr>
                <w:rFonts w:asciiTheme="minorHAnsi" w:hAnsiTheme="minorHAnsi" w:cstheme="minorHAnsi"/>
              </w:rPr>
              <w:t>Otorgar atención a las solicitudes y/o trámites, que realizan directamente los/as usuarios/as en la Subsecretaría de Justicia.</w:t>
            </w:r>
          </w:p>
        </w:tc>
      </w:tr>
    </w:tbl>
    <w:p w14:paraId="50D3649B" w14:textId="77777777" w:rsidR="001B19B7" w:rsidRDefault="001B19B7" w:rsidP="001B19B7">
      <w:pPr>
        <w:pStyle w:val="Sangradetextonormal"/>
        <w:ind w:left="360" w:firstLine="0"/>
        <w:jc w:val="both"/>
        <w:rPr>
          <w:rFonts w:asciiTheme="minorHAnsi" w:hAnsiTheme="minorHAnsi" w:cs="Microsoft Sans Serif"/>
          <w:sz w:val="20"/>
        </w:rPr>
      </w:pPr>
    </w:p>
    <w:p w14:paraId="58C77B2E" w14:textId="77777777" w:rsidR="00247FBA" w:rsidRDefault="00247FBA" w:rsidP="001B19B7">
      <w:pPr>
        <w:pStyle w:val="Sangradetextonormal"/>
        <w:ind w:left="360" w:firstLine="0"/>
        <w:jc w:val="both"/>
        <w:rPr>
          <w:rFonts w:asciiTheme="minorHAnsi" w:hAnsiTheme="minorHAnsi" w:cs="Microsoft Sans Serif"/>
          <w:sz w:val="20"/>
        </w:rPr>
      </w:pPr>
    </w:p>
    <w:p w14:paraId="77CD6AA0" w14:textId="77777777" w:rsidR="00EA1FEC" w:rsidRPr="000F20A0" w:rsidRDefault="00EA1FEC" w:rsidP="00FE1DB7">
      <w:pPr>
        <w:pStyle w:val="Sangradetextonormal"/>
        <w:numPr>
          <w:ilvl w:val="0"/>
          <w:numId w:val="4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0F20A0">
        <w:rPr>
          <w:rFonts w:asciiTheme="minorHAnsi" w:hAnsiTheme="minorHAnsi" w:cs="Microsoft Sans Serif"/>
          <w:sz w:val="22"/>
          <w:szCs w:val="22"/>
        </w:rPr>
        <w:t>Estructura:</w:t>
      </w:r>
    </w:p>
    <w:p w14:paraId="1E8070F1" w14:textId="77777777" w:rsidR="00EA1FEC" w:rsidRPr="000F20A0" w:rsidRDefault="00EA1FEC">
      <w:pPr>
        <w:pStyle w:val="Sangradetextonormal"/>
        <w:jc w:val="both"/>
        <w:rPr>
          <w:rFonts w:asciiTheme="minorHAnsi" w:hAnsiTheme="minorHAnsi" w:cs="Microsoft Sans Serif"/>
          <w:b w:val="0"/>
          <w:sz w:val="22"/>
          <w:szCs w:val="22"/>
        </w:rPr>
      </w:pPr>
    </w:p>
    <w:p w14:paraId="407987EC" w14:textId="353C7E86" w:rsidR="00EA1FEC" w:rsidRPr="000F20A0" w:rsidRDefault="00EA1FEC">
      <w:pPr>
        <w:pStyle w:val="Sangradetextonormal"/>
        <w:ind w:left="0" w:firstLine="0"/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Para el cumplimiento de estas funciones el Ministerio de Justicia</w:t>
      </w:r>
      <w:r w:rsidR="00977004">
        <w:rPr>
          <w:rFonts w:asciiTheme="minorHAnsi" w:hAnsiTheme="minorHAnsi" w:cs="Microsoft Sans Serif"/>
          <w:b w:val="0"/>
          <w:sz w:val="22"/>
          <w:szCs w:val="22"/>
        </w:rPr>
        <w:t xml:space="preserve"> y Derechos Humanos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, cuenta con la siguiente estructura:</w:t>
      </w:r>
    </w:p>
    <w:p w14:paraId="11602F52" w14:textId="77777777" w:rsidR="00EA1FEC" w:rsidRDefault="00EA1FEC" w:rsidP="00A2330D">
      <w:pPr>
        <w:pStyle w:val="Sangradetextonormal"/>
        <w:ind w:left="0" w:firstLine="0"/>
        <w:jc w:val="both"/>
        <w:rPr>
          <w:rFonts w:asciiTheme="minorHAnsi" w:hAnsiTheme="minorHAnsi" w:cs="Microsoft Sans Serif"/>
          <w:sz w:val="22"/>
          <w:szCs w:val="22"/>
        </w:rPr>
      </w:pPr>
    </w:p>
    <w:p w14:paraId="32041450" w14:textId="6CCEA934" w:rsidR="00EA1FEC" w:rsidRPr="000F20A0" w:rsidRDefault="00EA1FEC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Ministr</w:t>
      </w:r>
      <w:r w:rsidR="00991A1A">
        <w:rPr>
          <w:rFonts w:asciiTheme="minorHAnsi" w:hAnsiTheme="minorHAnsi" w:cs="Microsoft Sans Serif"/>
          <w:b w:val="0"/>
          <w:sz w:val="22"/>
          <w:szCs w:val="22"/>
        </w:rPr>
        <w:t>o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 de Justicia</w:t>
      </w:r>
      <w:r w:rsidR="00977004">
        <w:rPr>
          <w:rFonts w:asciiTheme="minorHAnsi" w:hAnsiTheme="minorHAnsi" w:cs="Microsoft Sans Serif"/>
          <w:b w:val="0"/>
          <w:sz w:val="22"/>
          <w:szCs w:val="22"/>
        </w:rPr>
        <w:t xml:space="preserve"> y Derechos Humanos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.</w:t>
      </w:r>
    </w:p>
    <w:p w14:paraId="618C0B64" w14:textId="77777777" w:rsidR="00EA1FEC" w:rsidRPr="000F20A0" w:rsidRDefault="00EA1FEC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Oficina de Planificación y Presupuestos.</w:t>
      </w:r>
    </w:p>
    <w:p w14:paraId="549DDC5C" w14:textId="34FAC5EB" w:rsidR="00EA1FEC" w:rsidRDefault="00AA09E4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>
        <w:rPr>
          <w:rFonts w:asciiTheme="minorHAnsi" w:hAnsiTheme="minorHAnsi" w:cs="Microsoft Sans Serif"/>
          <w:b w:val="0"/>
          <w:sz w:val="22"/>
          <w:szCs w:val="22"/>
        </w:rPr>
        <w:t>Unidad Comunicaciones</w:t>
      </w:r>
      <w:r w:rsidR="00EA1FEC" w:rsidRPr="000F20A0">
        <w:rPr>
          <w:rFonts w:asciiTheme="minorHAnsi" w:hAnsiTheme="minorHAnsi" w:cs="Microsoft Sans Serif"/>
          <w:b w:val="0"/>
          <w:sz w:val="22"/>
          <w:szCs w:val="22"/>
        </w:rPr>
        <w:t>.</w:t>
      </w:r>
    </w:p>
    <w:p w14:paraId="471B97E1" w14:textId="138785D1" w:rsidR="004D61C0" w:rsidRDefault="004D61C0" w:rsidP="004D61C0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Cooperación Internacional.</w:t>
      </w:r>
    </w:p>
    <w:p w14:paraId="5125544E" w14:textId="45F49DEF" w:rsidR="00AA09E4" w:rsidRDefault="00AA09E4" w:rsidP="004D61C0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>
        <w:rPr>
          <w:rFonts w:asciiTheme="minorHAnsi" w:hAnsiTheme="minorHAnsi" w:cs="Microsoft Sans Serif"/>
          <w:b w:val="0"/>
          <w:sz w:val="22"/>
          <w:szCs w:val="22"/>
        </w:rPr>
        <w:t>Auditoría Ministerial.</w:t>
      </w:r>
    </w:p>
    <w:p w14:paraId="24E2D268" w14:textId="77777777" w:rsidR="00AA09E4" w:rsidRPr="000F20A0" w:rsidRDefault="00AA09E4" w:rsidP="00AA09E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>
        <w:rPr>
          <w:rFonts w:asciiTheme="minorHAnsi" w:hAnsiTheme="minorHAnsi" w:cs="Microsoft Sans Serif"/>
          <w:b w:val="0"/>
          <w:sz w:val="22"/>
          <w:szCs w:val="22"/>
        </w:rPr>
        <w:t>Unidad de Coordinación y Estudios.</w:t>
      </w:r>
    </w:p>
    <w:p w14:paraId="089E6025" w14:textId="77777777" w:rsidR="000F7D8B" w:rsidRDefault="00EA1FEC" w:rsidP="000F7D8B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Subsecretaría</w:t>
      </w:r>
      <w:r w:rsidR="005372F2" w:rsidRPr="000F20A0">
        <w:rPr>
          <w:rFonts w:asciiTheme="minorHAnsi" w:hAnsiTheme="minorHAnsi" w:cs="Microsoft Sans Serif"/>
          <w:b w:val="0"/>
          <w:sz w:val="22"/>
          <w:szCs w:val="22"/>
        </w:rPr>
        <w:t xml:space="preserve"> de Justicia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.</w:t>
      </w:r>
    </w:p>
    <w:p w14:paraId="416D7D1E" w14:textId="77777777" w:rsidR="00AA09E4" w:rsidRPr="000F20A0" w:rsidRDefault="00AA09E4" w:rsidP="00AA09E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Unidad de </w:t>
      </w:r>
      <w:r>
        <w:rPr>
          <w:rFonts w:asciiTheme="minorHAnsi" w:hAnsiTheme="minorHAnsi" w:cs="Microsoft Sans Serif"/>
          <w:b w:val="0"/>
          <w:sz w:val="22"/>
          <w:szCs w:val="22"/>
        </w:rPr>
        <w:t>Fiscalía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.</w:t>
      </w:r>
    </w:p>
    <w:p w14:paraId="4D0C8E29" w14:textId="77777777" w:rsidR="00AA09E4" w:rsidRPr="000F20A0" w:rsidRDefault="00AA09E4" w:rsidP="00AA09E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Departamento Administrativo.</w:t>
      </w:r>
    </w:p>
    <w:p w14:paraId="2335D986" w14:textId="77777777" w:rsidR="00AA09E4" w:rsidRPr="000F20A0" w:rsidRDefault="00AA09E4" w:rsidP="00AA09E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División Reinserción Social.</w:t>
      </w:r>
    </w:p>
    <w:p w14:paraId="16AB507B" w14:textId="77777777" w:rsidR="00977004" w:rsidRDefault="00EA1FEC" w:rsidP="0097700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División Jurídica.</w:t>
      </w:r>
      <w:r w:rsidR="00977004" w:rsidRPr="00977004">
        <w:rPr>
          <w:rFonts w:asciiTheme="minorHAnsi" w:hAnsiTheme="minorHAnsi" w:cs="Microsoft Sans Serif"/>
          <w:b w:val="0"/>
          <w:sz w:val="22"/>
          <w:szCs w:val="22"/>
        </w:rPr>
        <w:t xml:space="preserve"> </w:t>
      </w:r>
    </w:p>
    <w:p w14:paraId="5C77831E" w14:textId="453B3D8C" w:rsidR="00977004" w:rsidRPr="000F20A0" w:rsidRDefault="00977004" w:rsidP="0097700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División Judicial.</w:t>
      </w:r>
    </w:p>
    <w:p w14:paraId="519327D6" w14:textId="50941441" w:rsidR="00EA1FEC" w:rsidRPr="000F20A0" w:rsidRDefault="00EA1FEC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1</w:t>
      </w:r>
      <w:r w:rsidR="00F45115">
        <w:rPr>
          <w:rFonts w:asciiTheme="minorHAnsi" w:hAnsiTheme="minorHAnsi" w:cs="Microsoft Sans Serif"/>
          <w:b w:val="0"/>
          <w:sz w:val="22"/>
          <w:szCs w:val="22"/>
        </w:rPr>
        <w:t>6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 Secretarías Regionales Ministeriales.</w:t>
      </w:r>
      <w:r w:rsidR="00E648DE">
        <w:rPr>
          <w:rFonts w:asciiTheme="minorHAnsi" w:hAnsiTheme="minorHAnsi" w:cs="Microsoft Sans Serif"/>
          <w:b w:val="0"/>
          <w:sz w:val="22"/>
          <w:szCs w:val="22"/>
        </w:rPr>
        <w:t xml:space="preserve"> </w:t>
      </w:r>
    </w:p>
    <w:p w14:paraId="0B79DEFE" w14:textId="77777777" w:rsidR="00AA09E4" w:rsidRPr="000F7D8B" w:rsidRDefault="00AA09E4" w:rsidP="00AA09E4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>
        <w:rPr>
          <w:rFonts w:asciiTheme="minorHAnsi" w:hAnsiTheme="minorHAnsi" w:cs="Microsoft Sans Serif"/>
          <w:b w:val="0"/>
          <w:sz w:val="22"/>
          <w:szCs w:val="22"/>
        </w:rPr>
        <w:t>Subsecretaría de Derechos Humanos.</w:t>
      </w:r>
    </w:p>
    <w:p w14:paraId="156C18FB" w14:textId="77777777" w:rsidR="00CA4AF3" w:rsidRPr="000F20A0" w:rsidRDefault="00CA4AF3">
      <w:pPr>
        <w:pStyle w:val="Sangradetextonormal"/>
        <w:ind w:firstLine="0"/>
        <w:jc w:val="both"/>
        <w:rPr>
          <w:rFonts w:asciiTheme="minorHAnsi" w:hAnsiTheme="minorHAnsi" w:cs="Microsoft Sans Serif"/>
          <w:b w:val="0"/>
          <w:sz w:val="22"/>
          <w:szCs w:val="22"/>
          <w:u w:val="single"/>
        </w:rPr>
      </w:pPr>
    </w:p>
    <w:p w14:paraId="6F071FA9" w14:textId="77777777" w:rsidR="00EA1FEC" w:rsidRPr="000F20A0" w:rsidRDefault="00EA1FEC">
      <w:pPr>
        <w:pStyle w:val="Sangradetextonormal"/>
        <w:ind w:firstLine="0"/>
        <w:jc w:val="both"/>
        <w:rPr>
          <w:rFonts w:asciiTheme="minorHAnsi" w:hAnsiTheme="minorHAnsi" w:cs="Microsoft Sans Serif"/>
          <w:sz w:val="22"/>
          <w:szCs w:val="22"/>
        </w:rPr>
      </w:pPr>
      <w:r w:rsidRPr="000F20A0">
        <w:rPr>
          <w:rFonts w:asciiTheme="minorHAnsi" w:hAnsiTheme="minorHAnsi" w:cs="Microsoft Sans Serif"/>
          <w:sz w:val="22"/>
          <w:szCs w:val="22"/>
        </w:rPr>
        <w:t>Servicios Dependientes del Ministerio de Justicia:</w:t>
      </w:r>
    </w:p>
    <w:p w14:paraId="7F56855C" w14:textId="77777777" w:rsidR="00EA1FEC" w:rsidRPr="000F20A0" w:rsidRDefault="00EA1FEC">
      <w:pPr>
        <w:pStyle w:val="Sangradetextonormal"/>
        <w:ind w:firstLine="0"/>
        <w:jc w:val="both"/>
        <w:rPr>
          <w:rFonts w:asciiTheme="minorHAnsi" w:hAnsiTheme="minorHAnsi" w:cs="Microsoft Sans Serif"/>
          <w:sz w:val="22"/>
          <w:szCs w:val="22"/>
        </w:rPr>
      </w:pPr>
    </w:p>
    <w:p w14:paraId="35471B13" w14:textId="77777777" w:rsidR="00EA1FEC" w:rsidRPr="000F20A0" w:rsidRDefault="00EA1FEC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Gendarmería de Chile.</w:t>
      </w:r>
    </w:p>
    <w:p w14:paraId="03E67D1A" w14:textId="77777777" w:rsidR="00EA1FEC" w:rsidRPr="000F20A0" w:rsidRDefault="00EA1FEC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Servicio Nacional de Menores.</w:t>
      </w:r>
    </w:p>
    <w:p w14:paraId="3C59EFB7" w14:textId="77777777" w:rsidR="00EA1FEC" w:rsidRPr="000F20A0" w:rsidRDefault="00EA1FEC" w:rsidP="00487B67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Servicio Médico Legal.</w:t>
      </w:r>
    </w:p>
    <w:p w14:paraId="614E0BD5" w14:textId="77777777" w:rsidR="00C2034D" w:rsidRPr="000F20A0" w:rsidRDefault="00C2034D">
      <w:pPr>
        <w:pStyle w:val="Sangradetextonormal"/>
        <w:ind w:firstLine="0"/>
        <w:jc w:val="both"/>
        <w:rPr>
          <w:rFonts w:asciiTheme="minorHAnsi" w:hAnsiTheme="minorHAnsi" w:cs="Microsoft Sans Serif"/>
          <w:b w:val="0"/>
          <w:sz w:val="22"/>
          <w:szCs w:val="22"/>
          <w:u w:val="single"/>
        </w:rPr>
      </w:pPr>
    </w:p>
    <w:p w14:paraId="0A28C7BE" w14:textId="77777777" w:rsidR="00EA1FEC" w:rsidRPr="000F20A0" w:rsidRDefault="00EA1FEC">
      <w:pPr>
        <w:pStyle w:val="Sangradetextonormal"/>
        <w:ind w:firstLine="0"/>
        <w:jc w:val="both"/>
        <w:rPr>
          <w:rFonts w:asciiTheme="minorHAnsi" w:hAnsiTheme="minorHAnsi" w:cs="Microsoft Sans Serif"/>
          <w:sz w:val="22"/>
          <w:szCs w:val="22"/>
        </w:rPr>
      </w:pPr>
      <w:r w:rsidRPr="000F20A0">
        <w:rPr>
          <w:rFonts w:asciiTheme="minorHAnsi" w:hAnsiTheme="minorHAnsi" w:cs="Microsoft Sans Serif"/>
          <w:sz w:val="22"/>
          <w:szCs w:val="22"/>
        </w:rPr>
        <w:t>Servicios Relacionados al Ministerio de Justicia:</w:t>
      </w:r>
    </w:p>
    <w:p w14:paraId="598383F0" w14:textId="77777777" w:rsidR="00EA1FEC" w:rsidRPr="000F20A0" w:rsidRDefault="00EA1FEC">
      <w:pPr>
        <w:pStyle w:val="Sangradetextonormal"/>
        <w:ind w:firstLine="0"/>
        <w:jc w:val="both"/>
        <w:rPr>
          <w:rFonts w:asciiTheme="minorHAnsi" w:hAnsiTheme="minorHAnsi" w:cs="Microsoft Sans Serif"/>
          <w:sz w:val="22"/>
          <w:szCs w:val="22"/>
        </w:rPr>
      </w:pPr>
    </w:p>
    <w:p w14:paraId="256965B5" w14:textId="77777777" w:rsidR="00EA1FEC" w:rsidRPr="000F20A0" w:rsidRDefault="00EA1FEC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Servicio de Registro Civil e Identificación.</w:t>
      </w:r>
    </w:p>
    <w:p w14:paraId="576F8A39" w14:textId="77777777" w:rsidR="00EA1FEC" w:rsidRPr="000F20A0" w:rsidRDefault="00EA1FEC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Defensoría Penal Pública.  </w:t>
      </w:r>
    </w:p>
    <w:p w14:paraId="6D1692C2" w14:textId="77777777" w:rsidR="00EA1FEC" w:rsidRPr="000F20A0" w:rsidRDefault="00EA1FEC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Corporación de Asistencia Judicial </w:t>
      </w:r>
      <w:r w:rsidR="001E4BB6" w:rsidRPr="000F20A0">
        <w:rPr>
          <w:rFonts w:asciiTheme="minorHAnsi" w:hAnsiTheme="minorHAnsi" w:cs="Microsoft Sans Serif"/>
          <w:b w:val="0"/>
          <w:sz w:val="22"/>
          <w:szCs w:val="22"/>
        </w:rPr>
        <w:t xml:space="preserve">Región 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de Tarapacá y Antofagasta.</w:t>
      </w:r>
    </w:p>
    <w:p w14:paraId="16090574" w14:textId="77777777" w:rsidR="00EA1FEC" w:rsidRPr="000F20A0" w:rsidRDefault="00EA1FEC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Corporación de Asistencia Judicial de </w:t>
      </w:r>
      <w:r w:rsidR="001E4BB6" w:rsidRPr="000F20A0">
        <w:rPr>
          <w:rFonts w:asciiTheme="minorHAnsi" w:hAnsiTheme="minorHAnsi" w:cs="Microsoft Sans Serif"/>
          <w:b w:val="0"/>
          <w:sz w:val="22"/>
          <w:szCs w:val="22"/>
        </w:rPr>
        <w:t xml:space="preserve">la Región de 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Valparaíso.</w:t>
      </w:r>
    </w:p>
    <w:p w14:paraId="7322F90C" w14:textId="77777777" w:rsidR="00EA1FEC" w:rsidRPr="000F20A0" w:rsidRDefault="00EA1FEC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 xml:space="preserve">Corporación de Asistencia Judicial </w:t>
      </w:r>
      <w:r w:rsidR="001E4BB6" w:rsidRPr="000F20A0">
        <w:rPr>
          <w:rFonts w:asciiTheme="minorHAnsi" w:hAnsiTheme="minorHAnsi" w:cs="Microsoft Sans Serif"/>
          <w:b w:val="0"/>
          <w:sz w:val="22"/>
          <w:szCs w:val="22"/>
        </w:rPr>
        <w:t xml:space="preserve">Región 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Metropolitana.</w:t>
      </w:r>
    </w:p>
    <w:p w14:paraId="1FB92D42" w14:textId="77777777" w:rsidR="00EA1FEC" w:rsidRPr="000F20A0" w:rsidRDefault="00EA1FEC">
      <w:pPr>
        <w:pStyle w:val="Sangradetextonormal"/>
        <w:numPr>
          <w:ilvl w:val="0"/>
          <w:numId w:val="5"/>
        </w:numPr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F20A0">
        <w:rPr>
          <w:rFonts w:asciiTheme="minorHAnsi" w:hAnsiTheme="minorHAnsi" w:cs="Microsoft Sans Serif"/>
          <w:b w:val="0"/>
          <w:sz w:val="22"/>
          <w:szCs w:val="22"/>
        </w:rPr>
        <w:t>Corporación de Asistencia Judicial</w:t>
      </w:r>
      <w:r w:rsidR="00743BB5" w:rsidRPr="000F20A0">
        <w:rPr>
          <w:rFonts w:asciiTheme="minorHAnsi" w:hAnsiTheme="minorHAnsi" w:cs="Microsoft Sans Serif"/>
          <w:b w:val="0"/>
          <w:sz w:val="22"/>
          <w:szCs w:val="22"/>
        </w:rPr>
        <w:t xml:space="preserve"> Región 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del B</w:t>
      </w:r>
      <w:r w:rsidR="002D7A54" w:rsidRPr="000F20A0">
        <w:rPr>
          <w:rFonts w:asciiTheme="minorHAnsi" w:hAnsiTheme="minorHAnsi" w:cs="Microsoft Sans Serif"/>
          <w:b w:val="0"/>
          <w:sz w:val="22"/>
          <w:szCs w:val="22"/>
        </w:rPr>
        <w:t>i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o</w:t>
      </w:r>
      <w:r w:rsidR="002D7A54" w:rsidRPr="000F20A0">
        <w:rPr>
          <w:rFonts w:asciiTheme="minorHAnsi" w:hAnsiTheme="minorHAnsi" w:cs="Microsoft Sans Serif"/>
          <w:b w:val="0"/>
          <w:sz w:val="22"/>
          <w:szCs w:val="22"/>
        </w:rPr>
        <w:t>b</w:t>
      </w:r>
      <w:r w:rsidRPr="000F20A0">
        <w:rPr>
          <w:rFonts w:asciiTheme="minorHAnsi" w:hAnsiTheme="minorHAnsi" w:cs="Microsoft Sans Serif"/>
          <w:b w:val="0"/>
          <w:sz w:val="22"/>
          <w:szCs w:val="22"/>
        </w:rPr>
        <w:t>ío.</w:t>
      </w:r>
    </w:p>
    <w:p w14:paraId="1E0A0609" w14:textId="77777777" w:rsidR="00EC4316" w:rsidRPr="000F20A0" w:rsidRDefault="00EC4316" w:rsidP="00061F9B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252A0B09" w14:textId="77777777" w:rsidR="00AA09E4" w:rsidRDefault="00AA09E4" w:rsidP="00061F9B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7E883DF9" w14:textId="39C7B13D" w:rsidR="00EC4E6E" w:rsidRDefault="00EC4E6E" w:rsidP="00E128F1">
      <w:pPr>
        <w:rPr>
          <w:rFonts w:asciiTheme="minorHAnsi" w:hAnsiTheme="minorHAnsi" w:cs="Microsoft Sans Serif"/>
          <w:b/>
          <w:sz w:val="22"/>
          <w:szCs w:val="22"/>
        </w:rPr>
        <w:sectPr w:rsidR="00EC4E6E" w:rsidSect="002141EF">
          <w:headerReference w:type="default" r:id="rId9"/>
          <w:footerReference w:type="default" r:id="rId10"/>
          <w:headerReference w:type="first" r:id="rId11"/>
          <w:footerReference w:type="first" r:id="rId12"/>
          <w:pgSz w:w="12240" w:h="18720" w:code="14"/>
          <w:pgMar w:top="788" w:right="1325" w:bottom="993" w:left="1701" w:header="720" w:footer="918" w:gutter="0"/>
          <w:paperSrc w:first="2" w:other="2"/>
          <w:cols w:space="720"/>
          <w:titlePg/>
          <w:docGrid w:linePitch="272"/>
        </w:sectPr>
      </w:pPr>
      <w:r>
        <w:rPr>
          <w:rFonts w:asciiTheme="minorHAnsi" w:hAnsiTheme="minorHAnsi" w:cs="Microsoft Sans Serif"/>
          <w:b/>
          <w:sz w:val="22"/>
          <w:szCs w:val="22"/>
        </w:rPr>
        <w:br w:type="page"/>
      </w:r>
    </w:p>
    <w:p w14:paraId="5D8D6A0F" w14:textId="69607C60" w:rsidR="00EC4E6E" w:rsidRPr="00E128F1" w:rsidRDefault="00E128F1" w:rsidP="00061F9B">
      <w:pPr>
        <w:jc w:val="both"/>
        <w:rPr>
          <w:rFonts w:asciiTheme="minorHAnsi" w:hAnsiTheme="minorHAnsi" w:cs="Microsoft Sans Serif"/>
          <w:b/>
          <w:sz w:val="32"/>
          <w:szCs w:val="22"/>
        </w:rPr>
      </w:pPr>
      <w:r w:rsidRPr="00E128F1">
        <w:rPr>
          <w:rFonts w:asciiTheme="minorHAnsi" w:hAnsiTheme="minorHAnsi" w:cs="Microsoft Sans Serif"/>
          <w:b/>
          <w:sz w:val="32"/>
          <w:szCs w:val="22"/>
        </w:rPr>
        <w:lastRenderedPageBreak/>
        <w:t xml:space="preserve">                                   </w:t>
      </w:r>
      <w:r w:rsidR="00EC4E6E" w:rsidRPr="00E128F1">
        <w:rPr>
          <w:rFonts w:asciiTheme="minorHAnsi" w:hAnsiTheme="minorHAnsi" w:cs="Microsoft Sans Serif"/>
          <w:b/>
          <w:sz w:val="32"/>
          <w:szCs w:val="22"/>
        </w:rPr>
        <w:t>Organigrama Institucional</w:t>
      </w:r>
    </w:p>
    <w:p w14:paraId="152A9E5D" w14:textId="77777777" w:rsidR="00EC4E6E" w:rsidRDefault="00EC4E6E" w:rsidP="00061F9B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65A73635" w14:textId="38C334C0" w:rsidR="00EC4E6E" w:rsidRDefault="00453386" w:rsidP="00247FBA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  <w:sectPr w:rsidR="00EC4E6E" w:rsidSect="00EC4E6E">
          <w:pgSz w:w="18720" w:h="12240" w:orient="landscape" w:code="14"/>
          <w:pgMar w:top="1701" w:right="788" w:bottom="1327" w:left="992" w:header="720" w:footer="919" w:gutter="0"/>
          <w:paperSrc w:first="7" w:other="7"/>
          <w:cols w:space="720"/>
          <w:titlePg/>
          <w:docGrid w:linePitch="272"/>
        </w:sectPr>
      </w:pPr>
      <w:r>
        <w:rPr>
          <w:noProof/>
          <w:lang w:val="es-CL" w:eastAsia="es-CL"/>
        </w:rPr>
        <w:drawing>
          <wp:inline distT="0" distB="0" distL="0" distR="0" wp14:anchorId="33CB761A" wp14:editId="45A624D1">
            <wp:extent cx="9687464" cy="516859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655" t="12025" r="6916" b="3150"/>
                    <a:stretch/>
                  </pic:blipFill>
                  <pic:spPr bwMode="auto">
                    <a:xfrm>
                      <a:off x="0" y="0"/>
                      <a:ext cx="9707226" cy="5179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EB1C76" w14:textId="4BBE7BFB" w:rsidR="000836D0" w:rsidRPr="00033ECF" w:rsidRDefault="00F35D24" w:rsidP="00247FBA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  <w:r w:rsidRPr="00033ECF">
        <w:rPr>
          <w:rFonts w:asciiTheme="minorHAnsi" w:hAnsiTheme="minorHAnsi" w:cstheme="minorHAnsi"/>
          <w:sz w:val="24"/>
          <w:szCs w:val="22"/>
        </w:rPr>
        <w:lastRenderedPageBreak/>
        <w:t>2</w:t>
      </w:r>
      <w:r w:rsidR="000836D0" w:rsidRPr="00033ECF">
        <w:rPr>
          <w:rFonts w:asciiTheme="minorHAnsi" w:hAnsiTheme="minorHAnsi" w:cstheme="minorHAnsi"/>
          <w:sz w:val="24"/>
          <w:szCs w:val="22"/>
        </w:rPr>
        <w:t>. Mapa de Aseguramiento</w:t>
      </w:r>
    </w:p>
    <w:p w14:paraId="05AFC844" w14:textId="77777777" w:rsidR="000836D0" w:rsidRPr="000F20A0" w:rsidRDefault="000836D0" w:rsidP="00061F9B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43A29F36" w14:textId="75F089A1" w:rsidR="006E3F46" w:rsidRDefault="00967582" w:rsidP="00061F9B">
      <w:pPr>
        <w:jc w:val="both"/>
        <w:rPr>
          <w:rFonts w:asciiTheme="minorHAnsi" w:hAnsiTheme="minorHAnsi" w:cs="Microsoft Sans Serif"/>
          <w:sz w:val="22"/>
          <w:szCs w:val="22"/>
        </w:rPr>
      </w:pPr>
      <w:r w:rsidRPr="000F20A0">
        <w:rPr>
          <w:rFonts w:asciiTheme="minorHAnsi" w:hAnsiTheme="minorHAnsi" w:cs="Microsoft Sans Serif"/>
          <w:sz w:val="22"/>
          <w:szCs w:val="22"/>
        </w:rPr>
        <w:t xml:space="preserve">Para </w:t>
      </w:r>
      <w:r w:rsidR="0063272F" w:rsidRPr="000F20A0">
        <w:rPr>
          <w:rFonts w:asciiTheme="minorHAnsi" w:hAnsiTheme="minorHAnsi" w:cs="Microsoft Sans Serif"/>
          <w:sz w:val="22"/>
          <w:szCs w:val="22"/>
        </w:rPr>
        <w:t xml:space="preserve">la formulación del Mapa de Aseguramiento de la Subsecretaría de Justicia, se procedió a identificar el Universo de Auditoría, </w:t>
      </w:r>
      <w:r w:rsidR="00787FFD" w:rsidRPr="000F20A0">
        <w:rPr>
          <w:rFonts w:asciiTheme="minorHAnsi" w:hAnsiTheme="minorHAnsi" w:cs="Microsoft Sans Serif"/>
          <w:sz w:val="22"/>
          <w:szCs w:val="22"/>
        </w:rPr>
        <w:t xml:space="preserve">mediante la recopilación de información respecto de todos los procesos, programas, proyectos áreas o funciones relevantes del </w:t>
      </w:r>
      <w:r w:rsidR="00C04517">
        <w:rPr>
          <w:rFonts w:asciiTheme="minorHAnsi" w:hAnsiTheme="minorHAnsi" w:cs="Microsoft Sans Serif"/>
          <w:sz w:val="22"/>
          <w:szCs w:val="22"/>
        </w:rPr>
        <w:t>S</w:t>
      </w:r>
      <w:r w:rsidR="00787FFD" w:rsidRPr="000F20A0">
        <w:rPr>
          <w:rFonts w:asciiTheme="minorHAnsi" w:hAnsiTheme="minorHAnsi" w:cs="Microsoft Sans Serif"/>
          <w:sz w:val="22"/>
          <w:szCs w:val="22"/>
        </w:rPr>
        <w:t>ervicio</w:t>
      </w:r>
      <w:r w:rsidR="006E3F46" w:rsidRPr="000F20A0">
        <w:rPr>
          <w:rFonts w:asciiTheme="minorHAnsi" w:hAnsiTheme="minorHAnsi" w:cs="Microsoft Sans Serif"/>
          <w:sz w:val="22"/>
          <w:szCs w:val="22"/>
        </w:rPr>
        <w:t>.</w:t>
      </w:r>
    </w:p>
    <w:p w14:paraId="75D965C4" w14:textId="77777777" w:rsidR="00AA09E4" w:rsidRPr="000F20A0" w:rsidRDefault="00AA09E4" w:rsidP="00061F9B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1D7F7C01" w14:textId="77777777" w:rsidR="00FE65E3" w:rsidRPr="00247FBA" w:rsidRDefault="00FE65E3" w:rsidP="00247FBA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  <w:r w:rsidRPr="00247FBA">
        <w:rPr>
          <w:rFonts w:asciiTheme="minorHAnsi" w:hAnsiTheme="minorHAnsi" w:cstheme="minorHAnsi"/>
          <w:sz w:val="24"/>
          <w:szCs w:val="22"/>
        </w:rPr>
        <w:t>2.1. Universo de Auditoría</w:t>
      </w:r>
    </w:p>
    <w:p w14:paraId="3EC4F1FA" w14:textId="77777777" w:rsidR="00FE65E3" w:rsidRPr="000F20A0" w:rsidRDefault="00FE65E3" w:rsidP="00061F9B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2483E5D4" w14:textId="40D094B2" w:rsidR="000836D0" w:rsidRPr="00CF3171" w:rsidRDefault="00FE65E3" w:rsidP="00061F9B">
      <w:pPr>
        <w:jc w:val="both"/>
        <w:rPr>
          <w:rFonts w:asciiTheme="minorHAnsi" w:hAnsiTheme="minorHAnsi" w:cs="Microsoft Sans Serif"/>
          <w:sz w:val="22"/>
          <w:szCs w:val="22"/>
        </w:rPr>
      </w:pPr>
      <w:r w:rsidRPr="00CF3171">
        <w:rPr>
          <w:rFonts w:asciiTheme="minorHAnsi" w:hAnsiTheme="minorHAnsi" w:cs="Microsoft Sans Serif"/>
          <w:sz w:val="22"/>
          <w:szCs w:val="22"/>
        </w:rPr>
        <w:t>El Universo de Auditoría se obtuvo a partir de los procesos i</w:t>
      </w:r>
      <w:r w:rsidR="00F5541F" w:rsidRPr="00CF3171">
        <w:rPr>
          <w:rFonts w:asciiTheme="minorHAnsi" w:hAnsiTheme="minorHAnsi" w:cs="Microsoft Sans Serif"/>
          <w:sz w:val="22"/>
          <w:szCs w:val="22"/>
        </w:rPr>
        <w:t>nforma</w:t>
      </w:r>
      <w:r w:rsidRPr="00CF3171">
        <w:rPr>
          <w:rFonts w:asciiTheme="minorHAnsi" w:hAnsiTheme="minorHAnsi" w:cs="Microsoft Sans Serif"/>
          <w:sz w:val="22"/>
          <w:szCs w:val="22"/>
        </w:rPr>
        <w:t>dos en la Matriz de Riesgo Institucional</w:t>
      </w:r>
      <w:r w:rsidR="00A300E2" w:rsidRPr="00CF3171">
        <w:rPr>
          <w:rFonts w:asciiTheme="minorHAnsi" w:hAnsiTheme="minorHAnsi" w:cs="Microsoft Sans Serif"/>
          <w:sz w:val="22"/>
          <w:szCs w:val="22"/>
        </w:rPr>
        <w:t xml:space="preserve"> año 20</w:t>
      </w:r>
      <w:r w:rsidR="00577E54">
        <w:rPr>
          <w:rFonts w:asciiTheme="minorHAnsi" w:hAnsiTheme="minorHAnsi" w:cs="Microsoft Sans Serif"/>
          <w:sz w:val="22"/>
          <w:szCs w:val="22"/>
        </w:rPr>
        <w:t>2</w:t>
      </w:r>
      <w:r w:rsidR="008B54F5">
        <w:rPr>
          <w:rFonts w:asciiTheme="minorHAnsi" w:hAnsiTheme="minorHAnsi" w:cs="Microsoft Sans Serif"/>
          <w:sz w:val="22"/>
          <w:szCs w:val="22"/>
        </w:rPr>
        <w:t>1</w:t>
      </w:r>
      <w:r w:rsidR="00925706">
        <w:rPr>
          <w:rFonts w:asciiTheme="minorHAnsi" w:hAnsiTheme="minorHAnsi" w:cs="Microsoft Sans Serif"/>
          <w:sz w:val="22"/>
          <w:szCs w:val="22"/>
        </w:rPr>
        <w:t>-202</w:t>
      </w:r>
      <w:r w:rsidR="008B54F5">
        <w:rPr>
          <w:rFonts w:asciiTheme="minorHAnsi" w:hAnsiTheme="minorHAnsi" w:cs="Microsoft Sans Serif"/>
          <w:sz w:val="22"/>
          <w:szCs w:val="22"/>
        </w:rPr>
        <w:t>2</w:t>
      </w:r>
      <w:r w:rsidR="000A5669" w:rsidRPr="00CF3171">
        <w:rPr>
          <w:rFonts w:asciiTheme="minorHAnsi" w:hAnsiTheme="minorHAnsi" w:cs="Microsoft Sans Serif"/>
          <w:sz w:val="22"/>
          <w:szCs w:val="22"/>
        </w:rPr>
        <w:t xml:space="preserve">, </w:t>
      </w:r>
      <w:r w:rsidRPr="00CF3171">
        <w:rPr>
          <w:rFonts w:asciiTheme="minorHAnsi" w:hAnsiTheme="minorHAnsi" w:cs="Microsoft Sans Serif"/>
          <w:sz w:val="22"/>
          <w:szCs w:val="22"/>
        </w:rPr>
        <w:t xml:space="preserve">y de procesos, áreas, proyectos o programas </w:t>
      </w:r>
      <w:r w:rsidR="00F5541F" w:rsidRPr="00CF3171">
        <w:rPr>
          <w:rFonts w:asciiTheme="minorHAnsi" w:hAnsiTheme="minorHAnsi" w:cs="Microsoft Sans Serif"/>
          <w:sz w:val="22"/>
          <w:szCs w:val="22"/>
        </w:rPr>
        <w:t xml:space="preserve">de </w:t>
      </w:r>
      <w:r w:rsidRPr="00CF3171">
        <w:rPr>
          <w:rFonts w:asciiTheme="minorHAnsi" w:hAnsiTheme="minorHAnsi" w:cs="Microsoft Sans Serif"/>
          <w:sz w:val="22"/>
          <w:szCs w:val="22"/>
        </w:rPr>
        <w:t xml:space="preserve">auditorías </w:t>
      </w:r>
      <w:r w:rsidR="00F5541F" w:rsidRPr="00CF3171">
        <w:rPr>
          <w:rFonts w:asciiTheme="minorHAnsi" w:hAnsiTheme="minorHAnsi" w:cs="Microsoft Sans Serif"/>
          <w:sz w:val="22"/>
          <w:szCs w:val="22"/>
        </w:rPr>
        <w:t xml:space="preserve">internas </w:t>
      </w:r>
      <w:r w:rsidRPr="00CF3171">
        <w:rPr>
          <w:rFonts w:asciiTheme="minorHAnsi" w:hAnsiTheme="minorHAnsi" w:cs="Microsoft Sans Serif"/>
          <w:sz w:val="22"/>
          <w:szCs w:val="22"/>
        </w:rPr>
        <w:t>de años anteriores y</w:t>
      </w:r>
      <w:r w:rsidR="000F20A0" w:rsidRPr="00CF3171">
        <w:rPr>
          <w:rFonts w:asciiTheme="minorHAnsi" w:hAnsiTheme="minorHAnsi" w:cs="Microsoft Sans Serif"/>
          <w:sz w:val="22"/>
          <w:szCs w:val="22"/>
        </w:rPr>
        <w:t xml:space="preserve"> Auditorías</w:t>
      </w:r>
      <w:r w:rsidRPr="00CF3171">
        <w:rPr>
          <w:rFonts w:asciiTheme="minorHAnsi" w:hAnsiTheme="minorHAnsi" w:cs="Microsoft Sans Serif"/>
          <w:sz w:val="22"/>
          <w:szCs w:val="22"/>
        </w:rPr>
        <w:t xml:space="preserve"> de la Contraloría General de la República</w:t>
      </w:r>
      <w:r w:rsidR="009C6D61" w:rsidRPr="00CF3171">
        <w:rPr>
          <w:rFonts w:asciiTheme="minorHAnsi" w:hAnsiTheme="minorHAnsi" w:cs="Microsoft Sans Serif"/>
          <w:sz w:val="22"/>
          <w:szCs w:val="22"/>
        </w:rPr>
        <w:t>.</w:t>
      </w:r>
    </w:p>
    <w:p w14:paraId="5F62421B" w14:textId="77777777" w:rsidR="00B604E2" w:rsidRDefault="00B604E2" w:rsidP="00033ECF">
      <w:pPr>
        <w:rPr>
          <w:rFonts w:asciiTheme="minorHAnsi" w:hAnsiTheme="minorHAnsi" w:cs="Microsoft Sans Serif"/>
          <w:b/>
          <w:sz w:val="22"/>
          <w:szCs w:val="22"/>
        </w:rPr>
      </w:pPr>
    </w:p>
    <w:p w14:paraId="7E1571A5" w14:textId="709A0297" w:rsidR="00247FBA" w:rsidRDefault="00247FBA" w:rsidP="00033ECF">
      <w:pPr>
        <w:rPr>
          <w:rFonts w:asciiTheme="minorHAnsi" w:hAnsiTheme="minorHAnsi" w:cs="Microsoft Sans Serif"/>
          <w:b/>
          <w:sz w:val="22"/>
          <w:szCs w:val="22"/>
        </w:rPr>
      </w:pPr>
      <w:r w:rsidRPr="00033ECF">
        <w:rPr>
          <w:rFonts w:asciiTheme="minorHAnsi" w:hAnsiTheme="minorHAnsi" w:cs="Microsoft Sans Serif"/>
          <w:b/>
          <w:sz w:val="22"/>
          <w:szCs w:val="22"/>
        </w:rPr>
        <w:t>Cuadro</w:t>
      </w:r>
      <w:r w:rsidR="0094652B">
        <w:rPr>
          <w:rFonts w:asciiTheme="minorHAnsi" w:hAnsiTheme="minorHAnsi" w:cs="Microsoft Sans Serif"/>
          <w:b/>
          <w:sz w:val="22"/>
          <w:szCs w:val="22"/>
        </w:rPr>
        <w:t xml:space="preserve"> N° 2</w:t>
      </w:r>
      <w:r w:rsidRPr="00033ECF">
        <w:rPr>
          <w:rFonts w:asciiTheme="minorHAnsi" w:hAnsiTheme="minorHAnsi" w:cs="Microsoft Sans Serif"/>
          <w:b/>
          <w:sz w:val="22"/>
          <w:szCs w:val="22"/>
        </w:rPr>
        <w:t>: Universo de Auditoría.</w:t>
      </w:r>
    </w:p>
    <w:p w14:paraId="012A4CFD" w14:textId="77777777" w:rsidR="00FB0671" w:rsidRPr="00203855" w:rsidRDefault="00FB0671" w:rsidP="00033ECF">
      <w:pPr>
        <w:rPr>
          <w:rFonts w:asciiTheme="minorHAnsi" w:hAnsiTheme="minorHAnsi" w:cs="Microsoft Sans Serif"/>
          <w:b/>
          <w:sz w:val="12"/>
          <w:szCs w:val="22"/>
        </w:rPr>
      </w:pP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5260"/>
        <w:gridCol w:w="4220"/>
      </w:tblGrid>
      <w:tr w:rsidR="00247FBA" w:rsidRPr="00B50EFA" w14:paraId="75E322D3" w14:textId="77777777" w:rsidTr="00B50EFA">
        <w:trPr>
          <w:trHeight w:val="284"/>
          <w:tblHeader/>
          <w:jc w:val="center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24CB7B5" w14:textId="77777777" w:rsidR="00247FBA" w:rsidRPr="008B54F5" w:rsidRDefault="00247FBA" w:rsidP="00247FBA">
            <w:pPr>
              <w:jc w:val="center"/>
              <w:rPr>
                <w:rFonts w:asciiTheme="minorHAnsi" w:hAnsiTheme="minorHAnsi" w:cstheme="minorHAnsi"/>
                <w:color w:val="FFFFFF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FFFFFF"/>
                <w:sz w:val="18"/>
                <w:szCs w:val="18"/>
                <w:lang w:val="es-CL" w:eastAsia="es-CL"/>
              </w:rPr>
              <w:t>N°</w:t>
            </w:r>
          </w:p>
        </w:tc>
        <w:tc>
          <w:tcPr>
            <w:tcW w:w="5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43076EA" w14:textId="77777777" w:rsidR="00247FBA" w:rsidRPr="00B50EFA" w:rsidRDefault="00247FBA" w:rsidP="00247FBA">
            <w:pPr>
              <w:jc w:val="center"/>
              <w:rPr>
                <w:rFonts w:asciiTheme="minorHAnsi" w:hAnsiTheme="minorHAnsi" w:cstheme="minorHAnsi"/>
                <w:color w:val="FFFFFF"/>
                <w:lang w:val="es-CL" w:eastAsia="es-CL"/>
              </w:rPr>
            </w:pPr>
            <w:r w:rsidRPr="00B50EFA">
              <w:rPr>
                <w:rFonts w:asciiTheme="minorHAnsi" w:hAnsiTheme="minorHAnsi" w:cstheme="minorHAnsi"/>
                <w:color w:val="FFFFFF"/>
                <w:lang w:val="es-CL" w:eastAsia="es-CL"/>
              </w:rPr>
              <w:t>Materia de Auditoría del Universo de Auditoría</w:t>
            </w:r>
          </w:p>
        </w:tc>
        <w:tc>
          <w:tcPr>
            <w:tcW w:w="4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24ED8E2" w14:textId="77777777" w:rsidR="00247FBA" w:rsidRPr="00B50EFA" w:rsidRDefault="00247FBA" w:rsidP="00247FBA">
            <w:pPr>
              <w:jc w:val="center"/>
              <w:rPr>
                <w:rFonts w:asciiTheme="minorHAnsi" w:hAnsiTheme="minorHAnsi" w:cstheme="minorHAnsi"/>
                <w:color w:val="FFFFFF"/>
                <w:lang w:val="es-CL" w:eastAsia="es-CL"/>
              </w:rPr>
            </w:pPr>
            <w:r w:rsidRPr="00B50EFA">
              <w:rPr>
                <w:rFonts w:asciiTheme="minorHAnsi" w:hAnsiTheme="minorHAnsi" w:cstheme="minorHAnsi"/>
                <w:color w:val="FFFFFF"/>
                <w:lang w:val="es-CL" w:eastAsia="es-CL"/>
              </w:rPr>
              <w:t>Proceso Transversal en el Estado</w:t>
            </w:r>
          </w:p>
        </w:tc>
      </w:tr>
      <w:tr w:rsidR="00247FBA" w:rsidRPr="00B50EFA" w14:paraId="3C0B99C5" w14:textId="77777777" w:rsidTr="00B50EFA">
        <w:trPr>
          <w:trHeight w:val="284"/>
          <w:jc w:val="center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BBF8DB" w14:textId="77777777" w:rsidR="00247FBA" w:rsidRPr="008B54F5" w:rsidRDefault="00247FBA" w:rsidP="00247FBA">
            <w:pPr>
              <w:rPr>
                <w:rFonts w:asciiTheme="minorHAnsi" w:hAnsiTheme="minorHAnsi" w:cstheme="minorHAnsi"/>
                <w:color w:val="FFFFFF"/>
                <w:sz w:val="18"/>
                <w:szCs w:val="18"/>
                <w:lang w:val="es-CL" w:eastAsia="es-CL"/>
              </w:rPr>
            </w:pPr>
          </w:p>
        </w:tc>
        <w:tc>
          <w:tcPr>
            <w:tcW w:w="5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46BB4E" w14:textId="77777777" w:rsidR="00247FBA" w:rsidRPr="00B50EFA" w:rsidRDefault="00247FBA" w:rsidP="00247FBA">
            <w:pPr>
              <w:rPr>
                <w:rFonts w:asciiTheme="minorHAnsi" w:hAnsiTheme="minorHAnsi" w:cstheme="minorHAnsi"/>
                <w:color w:val="FFFFFF"/>
                <w:lang w:val="es-CL" w:eastAsia="es-CL"/>
              </w:rPr>
            </w:pPr>
          </w:p>
        </w:tc>
        <w:tc>
          <w:tcPr>
            <w:tcW w:w="4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8C7FB2" w14:textId="77777777" w:rsidR="00247FBA" w:rsidRPr="00B50EFA" w:rsidRDefault="00247FBA" w:rsidP="00247FBA">
            <w:pPr>
              <w:rPr>
                <w:rFonts w:asciiTheme="minorHAnsi" w:hAnsiTheme="minorHAnsi" w:cstheme="minorHAnsi"/>
                <w:color w:val="FFFFFF"/>
                <w:lang w:val="es-CL" w:eastAsia="es-CL"/>
              </w:rPr>
            </w:pPr>
          </w:p>
        </w:tc>
      </w:tr>
      <w:tr w:rsidR="008B54F5" w:rsidRPr="00B50EFA" w14:paraId="6FBBEC86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E6B2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031F" w14:textId="0FB14A9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Presentar Presupuesto del sector justicia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888A" w14:textId="1F8851B6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Planificación presupuestaria</w:t>
            </w:r>
          </w:p>
        </w:tc>
      </w:tr>
      <w:tr w:rsidR="008B54F5" w:rsidRPr="00B50EFA" w14:paraId="1909B50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BB15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C568" w14:textId="4BB38371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de Mesas asociadas al funcionamiento del Sistema de Justicia Penal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0A23" w14:textId="40C6551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entre instancias</w:t>
            </w:r>
          </w:p>
        </w:tc>
      </w:tr>
      <w:tr w:rsidR="008B54F5" w:rsidRPr="00B50EFA" w14:paraId="79967D52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F4D4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4075" w14:textId="13BB922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técnica de la ejecución del Programa de Representación Jurídica de NNA: Mi Abogado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A15E" w14:textId="1DE19AA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Transferencias a/de otras entidades públicas</w:t>
            </w:r>
          </w:p>
        </w:tc>
      </w:tr>
      <w:tr w:rsidR="008B54F5" w:rsidRPr="00B50EFA" w14:paraId="65147AB0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9B64" w14:textId="3159F85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14B0" w14:textId="72F61DD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técnica Corporaciones de Asistencia Judicial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50BF" w14:textId="66E42EB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Transferencias a/de otras entidades públicas</w:t>
            </w:r>
          </w:p>
        </w:tc>
      </w:tr>
      <w:tr w:rsidR="008B54F5" w:rsidRPr="00B50EFA" w14:paraId="17AB7778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A0D4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DEA0" w14:textId="5AE088A1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Desarrollar Iniciativas de Inversión del Sector Justicia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266" w14:textId="72E66F2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Iniciativas de inversión</w:t>
            </w:r>
          </w:p>
        </w:tc>
      </w:tr>
      <w:tr w:rsidR="008B54F5" w:rsidRPr="00B50EFA" w14:paraId="1881DD46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E3DA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F0F1" w14:textId="0D428C1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Atender Solicitudes de Informaciones Provenientes de la Ciudadanía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4A16" w14:textId="4D048034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1D85B79C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9182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0FDE" w14:textId="40B739C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Licitar y Contratar del Servicio de Mediación Familiar.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B801" w14:textId="5030A744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51C8C7A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ACD2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C343" w14:textId="758DADF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Desarrollar y Mantener las Aplicaciones Informáticas que soportan el Sistema Nacional de Mediación Familiar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CC6B" w14:textId="5758143B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3C4E1F82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9CD9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F923" w14:textId="690CEF2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Gestionar la contratación de auditorías externas para el Sistema Nacional de Mediación Familiar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986A" w14:textId="303E9AB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36197F1A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8197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3CA5" w14:textId="6CC1E3C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Realizar auditorías de causas a los centros contratados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6806" w14:textId="654D055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774240F1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E8E2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BD0CF" w14:textId="56D2BAB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Gestionar respuesta a reclamos vinculados al Sistema de Mediación Familiar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8392" w14:textId="6D52C03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170C8D00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53A3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783F" w14:textId="1AA5233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Difundir los Servicios de Mediación Familiar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4CF2C" w14:textId="4C4422EF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180C3C9F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ED73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344F" w14:textId="6CFD08A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Programa de Participación Ciudadana Digital "Conecta Justicia".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AB3E" w14:textId="4241189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Servicios de atención al ciudadano – contraprestación</w:t>
            </w:r>
          </w:p>
        </w:tc>
      </w:tr>
      <w:tr w:rsidR="008B54F5" w:rsidRPr="00B50EFA" w14:paraId="2F06016A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6419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DFBD" w14:textId="5658A4A1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Pago de Cárceles Concesionadas y Centro de Justicia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022C" w14:textId="21B09D8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Infraestructura</w:t>
            </w:r>
          </w:p>
        </w:tc>
      </w:tr>
      <w:tr w:rsidR="008B54F5" w:rsidRPr="00B50EFA" w14:paraId="0443D01D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1887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69E6D" w14:textId="0F9883F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Diseñar el Soporte Metodológico de Políticas Públicas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9BF4" w14:textId="690A48A1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Estudios para regulaciones, normativa y fijación tarifaria</w:t>
            </w:r>
          </w:p>
        </w:tc>
      </w:tr>
      <w:tr w:rsidR="008B54F5" w:rsidRPr="00B50EFA" w14:paraId="21DD4A8E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8E4D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E86E" w14:textId="4A913C6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Estudiar y formular leyes y reglamentos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903D" w14:textId="40C7152F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Estudios para regulaciones, normativa y fijación tarifaria</w:t>
            </w:r>
          </w:p>
        </w:tc>
      </w:tr>
      <w:tr w:rsidR="008B54F5" w:rsidRPr="00B50EFA" w14:paraId="5F7C49B9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ED9F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C3E8" w14:textId="308476C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Tramitar la autorización de funcionamiento de entidades extranjeras y el registro de personas jurídicas  de derecho público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5847" w14:textId="64CD8DC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Otorgamiento y/o reconocimiento de derechos</w:t>
            </w:r>
          </w:p>
        </w:tc>
      </w:tr>
      <w:tr w:rsidR="008B54F5" w:rsidRPr="00B50EFA" w14:paraId="315787BA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254F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1F24" w14:textId="3CC5E5B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Tramitar las solicitudes asociadas al beneficio de reducción de condena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80F1" w14:textId="0F09603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Otorgamiento y/o reconocimiento de derechos</w:t>
            </w:r>
          </w:p>
        </w:tc>
      </w:tr>
      <w:tr w:rsidR="008B54F5" w:rsidRPr="00B50EFA" w14:paraId="4089B9FC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ACE3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2A6D" w14:textId="75BCD83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Tramitar las solicitudes de eliminación de antecedentes penales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66A5" w14:textId="68BEFB8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Otorgamiento y/o reconocimiento de derechos</w:t>
            </w:r>
          </w:p>
        </w:tc>
      </w:tr>
      <w:tr w:rsidR="008B54F5" w:rsidRPr="00B50EFA" w14:paraId="7156F74F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BDB4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A9554" w14:textId="01C49CE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Tramitar las solicitudes de traslado de condenados chilenos y extranjeros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A9EE" w14:textId="6EC3ED2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Otorgamiento y/o reconocimiento de derechos</w:t>
            </w:r>
          </w:p>
        </w:tc>
      </w:tr>
      <w:tr w:rsidR="008B54F5" w:rsidRPr="00B50EFA" w14:paraId="6E0A7D74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8876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ECF6" w14:textId="6D6D196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Tramitar Solicitudes de Reconocimiento de Derechos y de Facultades emanadas por otros organismos públicos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67E4" w14:textId="0D7566E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Otorgamiento y/o reconocimiento de derechos</w:t>
            </w:r>
          </w:p>
        </w:tc>
      </w:tr>
      <w:tr w:rsidR="008B54F5" w:rsidRPr="00B50EFA" w14:paraId="1CCEE5FB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AD00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952B" w14:textId="6BF992F1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Realizar Estudios que Aborden Necesidades Institucionales y del Sector Justicia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66FE" w14:textId="60871E6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Estudios e investigaciones</w:t>
            </w:r>
          </w:p>
        </w:tc>
      </w:tr>
      <w:tr w:rsidR="008B54F5" w:rsidRPr="00B50EFA" w14:paraId="7134F21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A181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AB1B" w14:textId="3AA5991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Tramitar el Pago a Proveedores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EB19" w14:textId="7DEF4BD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Financiero</w:t>
            </w:r>
          </w:p>
        </w:tc>
      </w:tr>
      <w:tr w:rsidR="008B54F5" w:rsidRPr="00B50EFA" w14:paraId="6AD10B96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B47F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2DB3" w14:textId="603C74C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Planificar y Ejecutar las compras definidas para el año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0365" w14:textId="0A59E1A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Adquisiciones y abastecimiento</w:t>
            </w:r>
          </w:p>
        </w:tc>
      </w:tr>
      <w:tr w:rsidR="008B54F5" w:rsidRPr="00B50EFA" w14:paraId="2A4AAB7D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67C9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723F" w14:textId="353161F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Tramitar el Pagos a funcionarios/as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A7D6" w14:textId="4288D67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Recursos humanos</w:t>
            </w:r>
          </w:p>
        </w:tc>
      </w:tr>
      <w:tr w:rsidR="008B54F5" w:rsidRPr="00B50EFA" w14:paraId="7839E94A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9FB9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9305C" w14:textId="1699605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Elaborar y Ejecutar Plan Anual de Capacitación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D16" w14:textId="1512994B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Recursos humanos</w:t>
            </w:r>
          </w:p>
        </w:tc>
      </w:tr>
      <w:tr w:rsidR="008B54F5" w:rsidRPr="00B50EFA" w14:paraId="56530B9E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B3D7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B37F8" w14:textId="058F8CF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Acciones de Aseguramiento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D80B" w14:textId="6F20AF5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Auditoría Interna</w:t>
            </w:r>
          </w:p>
        </w:tc>
      </w:tr>
      <w:tr w:rsidR="008B54F5" w:rsidRPr="00B50EFA" w14:paraId="3BEA061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9346" w14:textId="777777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CD55" w14:textId="53F33F8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Formulación, Monitoreo y Evaluación de Programa de Mejoramiento de Gestión de ambas Subsecretarías y Servicios Dependientes y Relacionados del Ministerio de Justicia y Derechos Humanos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F4BE" w14:textId="35D8C40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Mecanismos de Incentivo de Remuneraciones</w:t>
            </w:r>
          </w:p>
        </w:tc>
      </w:tr>
      <w:tr w:rsidR="008B54F5" w:rsidRPr="00B50EFA" w14:paraId="52F0ECE0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0CCD" w14:textId="2CEF243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29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F19D" w14:textId="57E54444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Formulación, Monitoreo y Evaluación del Convenio de Desempeño Colectivo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BF0B" w14:textId="1178CAF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Mecanismos de Incentivo de Remuneraciones</w:t>
            </w:r>
          </w:p>
        </w:tc>
      </w:tr>
      <w:tr w:rsidR="008B54F5" w:rsidRPr="00B50EFA" w14:paraId="0AE298CB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F0BD" w14:textId="6D4C5EA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7839" w14:textId="620FD6B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Diseñar, Monitorear y Validar el resultado de los Convenios de Desempeño Individual de Cargos de 1° Nivel Jerárquico, asociados al Sistema de Alta Dirección Pública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FC65" w14:textId="14AC70D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Mecanismos de Incentivo de Remuneraciones</w:t>
            </w:r>
          </w:p>
        </w:tc>
      </w:tr>
      <w:tr w:rsidR="008B54F5" w:rsidRPr="00B50EFA" w14:paraId="4D2AB8F6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E41C" w14:textId="25D88B0F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lastRenderedPageBreak/>
              <w:t>31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BD3E" w14:textId="36728DF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Desarrollar y mantener Actualizadas fuentes de información/Datos para Asegurar su Calidad y Utilidad (estadísticas, datos e información)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E0C6" w14:textId="63BD726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Sistemas de información administrativos</w:t>
            </w:r>
          </w:p>
        </w:tc>
      </w:tr>
      <w:tr w:rsidR="008B54F5" w:rsidRPr="00B50EFA" w14:paraId="3180835B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2454" w14:textId="7F5B761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32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64D0" w14:textId="75DBD22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Administrar y Mantener Servicios de Tecnologías de la Información (TI)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3F2C" w14:textId="0D1A2D7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Sistemas informáticos</w:t>
            </w:r>
          </w:p>
        </w:tc>
      </w:tr>
      <w:tr w:rsidR="008B54F5" w:rsidRPr="00B50EFA" w14:paraId="6FB8953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9A9C" w14:textId="4AF2338F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33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0060" w14:textId="404ED51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Fiscalización de Asociaciones y Fundaciones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5B70" w14:textId="2B52C42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Fiscalización</w:t>
            </w:r>
          </w:p>
        </w:tc>
      </w:tr>
      <w:tr w:rsidR="008B54F5" w:rsidRPr="00B50EFA" w14:paraId="3107D82E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F4AF" w14:textId="7E0B3181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34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99E5" w14:textId="213BE75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Revisión y tramitación de observaciones de visita de cárcel en virtud del art. N° 578 del Código orgánico de tribunales y del Art. N° 696 del Código de procedimiento penal y las realizadas por los fiscales judiciales.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BA222" w14:textId="12276A1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Fiscalización</w:t>
            </w:r>
          </w:p>
        </w:tc>
      </w:tr>
      <w:tr w:rsidR="008B54F5" w:rsidRPr="00B50EFA" w14:paraId="20536DA8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F893" w14:textId="65C5B486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35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1111" w14:textId="0D1D107B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Coordinar, Asesorar y Supervisar a las Comisiones Interinstitucionales de Supervisión de los Centros Privativos de Libertad para Adolescentes a nivel nacional 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A825" w14:textId="2F0DED4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Fiscalización</w:t>
            </w:r>
          </w:p>
        </w:tc>
      </w:tr>
      <w:tr w:rsidR="008B54F5" w:rsidRPr="00B50EFA" w14:paraId="2036BF61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6301" w14:textId="08D92E6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36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FC39" w14:textId="445508F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Elaborar y Monitorear Matriz de Riesgos Institucional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EEE5" w14:textId="0D46112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Proceso Gestión de Riesgos </w:t>
            </w:r>
          </w:p>
        </w:tc>
      </w:tr>
      <w:tr w:rsidR="008B54F5" w:rsidRPr="00B50EFA" w14:paraId="604B1FAD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BF9A" w14:textId="687857A7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37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354E8" w14:textId="540DA13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Diseñar Programas de la Subsecretaría de Justicia y de los Servicios Dependientes y Relacionados del Ministerio de Justicia y Derechos Humanos y Monitorear su Resultado Anual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1994" w14:textId="29EED23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entre instancias</w:t>
            </w:r>
          </w:p>
        </w:tc>
      </w:tr>
      <w:tr w:rsidR="008B54F5" w:rsidRPr="00B50EFA" w14:paraId="65638681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FB8C" w14:textId="3346255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38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F95B" w14:textId="0484B7FD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Monitorear la ejecución presupuestaria de la Subsecretaría de Justicia y de los Servicio Dependientes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y Relacionados del Ministerio de Justicia y Derechos Humanos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0D8B" w14:textId="53F9343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entre instancias</w:t>
            </w:r>
          </w:p>
        </w:tc>
      </w:tr>
      <w:tr w:rsidR="008B54F5" w:rsidRPr="00B50EFA" w14:paraId="07160CB7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9C50" w14:textId="0385E43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39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8093" w14:textId="1A54C9C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Monitorear y retroalimentar de manera permanente la gestión de los servicios del sector en el marco del sistema de control interno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8D9A" w14:textId="41CD4F5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Monitoreo y vigilancia del control y la gestión de riesgos</w:t>
            </w:r>
          </w:p>
        </w:tc>
      </w:tr>
      <w:tr w:rsidR="008B54F5" w:rsidRPr="00B50EFA" w14:paraId="0BB39C69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E59C" w14:textId="3E25937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5AA6" w14:textId="7C69FFCA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Difundir y publicitar las políticas, programas y acciones que implementa el Ministerio a la ciudadanía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8F5C" w14:textId="0986EF4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Comunicaciones</w:t>
            </w:r>
          </w:p>
        </w:tc>
      </w:tr>
      <w:tr w:rsidR="008B54F5" w:rsidRPr="00B50EFA" w14:paraId="50A31A7A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FBDE" w14:textId="3C2D411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41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3690" w14:textId="189568A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Compras de Bienes y Servicios del Subtítulo 22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EDA8" w14:textId="36DCB8EB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Financiero</w:t>
            </w:r>
          </w:p>
        </w:tc>
      </w:tr>
      <w:tr w:rsidR="008B54F5" w:rsidRPr="00B50EFA" w14:paraId="7AFEB9B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DB59" w14:textId="1B31F2F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42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BCED" w14:textId="4CAED893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Programa Representación Adulto Mayor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908A" w14:textId="6AB76AFF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Coordinación entre instancias</w:t>
            </w:r>
          </w:p>
        </w:tc>
      </w:tr>
      <w:tr w:rsidR="008B54F5" w:rsidRPr="00B50EFA" w14:paraId="7A482462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956A" w14:textId="5994A15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43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F8EC" w14:textId="1990B28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Mantenimiento y Reparaciones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417D" w14:textId="5F1E6CA4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Administración/mantenimiento recursos</w:t>
            </w:r>
          </w:p>
        </w:tc>
      </w:tr>
      <w:tr w:rsidR="008B54F5" w:rsidRPr="00B50EFA" w14:paraId="3814972C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0B46" w14:textId="1EB4F07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44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4D47" w14:textId="2D3AA9DE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Gestión Documental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7643" w14:textId="3E937EC4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Gestión documental</w:t>
            </w:r>
          </w:p>
        </w:tc>
      </w:tr>
      <w:tr w:rsidR="008B54F5" w:rsidRPr="00B50EFA" w14:paraId="6F5F0303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B205" w14:textId="0614849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45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5234A" w14:textId="3B730C3B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sz w:val="18"/>
                <w:szCs w:val="18"/>
              </w:rPr>
              <w:t>Nombramientos en cargos de los Escalafones Primario y Secundario del Poder Judicial.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8D93" w14:textId="47A903E8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sz w:val="18"/>
                <w:szCs w:val="18"/>
              </w:rPr>
              <w:t>Coordinación entre  instancias</w:t>
            </w:r>
          </w:p>
        </w:tc>
      </w:tr>
      <w:tr w:rsidR="008B54F5" w:rsidRPr="00B50EFA" w14:paraId="6D7D7E91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2B6E" w14:textId="7D15D3A2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46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0C1B" w14:textId="3A07B845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sz w:val="18"/>
                <w:szCs w:val="18"/>
              </w:rPr>
              <w:t>Indultos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2613" w14:textId="5534F280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sz w:val="18"/>
                <w:szCs w:val="18"/>
              </w:rPr>
              <w:t>Otorgamiento y/o reconocimiento de derechos</w:t>
            </w:r>
          </w:p>
        </w:tc>
      </w:tr>
      <w:tr w:rsidR="008B54F5" w:rsidRPr="00B50EFA" w14:paraId="7E8170F8" w14:textId="77777777" w:rsidTr="00B50EFA">
        <w:trPr>
          <w:trHeight w:val="2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F252" w14:textId="4994928C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</w:pPr>
            <w:r w:rsidRPr="008B54F5">
              <w:rPr>
                <w:rFonts w:asciiTheme="minorHAnsi" w:hAnsiTheme="minorHAnsi" w:cstheme="minorHAnsi"/>
                <w:color w:val="000000"/>
                <w:sz w:val="18"/>
                <w:szCs w:val="18"/>
                <w:lang w:val="es-CL" w:eastAsia="es-CL"/>
              </w:rPr>
              <w:t>47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EF0E" w14:textId="6B48049F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sz w:val="18"/>
                <w:szCs w:val="18"/>
              </w:rPr>
              <w:t>Acreditar y mantener el listado actualizado de Entrevistadores asociados a la Ley N° 21.057.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DFEE" w14:textId="44E625B9" w:rsidR="008B54F5" w:rsidRPr="008B54F5" w:rsidRDefault="008B54F5" w:rsidP="008B54F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54F5">
              <w:rPr>
                <w:rFonts w:asciiTheme="minorHAnsi" w:hAnsiTheme="minorHAnsi" w:cstheme="minorHAnsi"/>
                <w:sz w:val="18"/>
                <w:szCs w:val="18"/>
              </w:rPr>
              <w:t>Otorgamiento y/o reconocimiento de derechos</w:t>
            </w:r>
          </w:p>
        </w:tc>
      </w:tr>
    </w:tbl>
    <w:p w14:paraId="3F7EA23D" w14:textId="01443ED7" w:rsidR="0039100E" w:rsidRDefault="0039100E" w:rsidP="00247FBA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</w:p>
    <w:p w14:paraId="783CC693" w14:textId="77777777" w:rsidR="0039100E" w:rsidRDefault="0039100E" w:rsidP="00247FBA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</w:p>
    <w:p w14:paraId="0ACB4836" w14:textId="053AE562" w:rsidR="00FE65E3" w:rsidRPr="00247FBA" w:rsidRDefault="0055007E" w:rsidP="00247FBA">
      <w:pPr>
        <w:pStyle w:val="Sangradetextonormal"/>
        <w:jc w:val="both"/>
        <w:rPr>
          <w:rFonts w:asciiTheme="minorHAnsi" w:hAnsiTheme="minorHAnsi" w:cstheme="minorHAnsi"/>
          <w:sz w:val="24"/>
          <w:szCs w:val="22"/>
        </w:rPr>
      </w:pPr>
      <w:r w:rsidRPr="00247FBA">
        <w:rPr>
          <w:rFonts w:asciiTheme="minorHAnsi" w:hAnsiTheme="minorHAnsi" w:cstheme="minorHAnsi"/>
          <w:sz w:val="24"/>
          <w:szCs w:val="22"/>
        </w:rPr>
        <w:t xml:space="preserve">2.2. Mapa de Aseguramiento </w:t>
      </w:r>
    </w:p>
    <w:p w14:paraId="339DFA83" w14:textId="77777777" w:rsidR="00FE65E3" w:rsidRDefault="00FE65E3" w:rsidP="00061F9B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4EA04496" w14:textId="2A1EFAFC" w:rsidR="0055007E" w:rsidRDefault="0055007E" w:rsidP="00061F9B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 xml:space="preserve">Una vez determinado el Universo de Auditoría, se confeccionó </w:t>
      </w:r>
      <w:r w:rsidR="00087300">
        <w:rPr>
          <w:rFonts w:asciiTheme="minorHAnsi" w:hAnsiTheme="minorHAnsi" w:cs="Microsoft Sans Serif"/>
          <w:sz w:val="22"/>
          <w:szCs w:val="22"/>
        </w:rPr>
        <w:t>el Mapa de Aseguramiento, considerando los Contextos Críticos Globales que podrían afectar la materialización de riesgos relevantes para la Institución</w:t>
      </w:r>
      <w:r w:rsidR="00767489">
        <w:rPr>
          <w:rFonts w:asciiTheme="minorHAnsi" w:hAnsiTheme="minorHAnsi" w:cs="Microsoft Sans Serif"/>
          <w:sz w:val="22"/>
          <w:szCs w:val="22"/>
        </w:rPr>
        <w:t>, y los niveles de cobertura de cada materia identificada</w:t>
      </w:r>
      <w:r w:rsidR="00087300">
        <w:rPr>
          <w:rFonts w:asciiTheme="minorHAnsi" w:hAnsiTheme="minorHAnsi" w:cs="Microsoft Sans Serif"/>
          <w:sz w:val="22"/>
          <w:szCs w:val="22"/>
        </w:rPr>
        <w:t>.</w:t>
      </w:r>
    </w:p>
    <w:p w14:paraId="0178BF26" w14:textId="77777777" w:rsidR="009F5CBF" w:rsidRDefault="009F5CBF" w:rsidP="00061F9B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43FEF23A" w14:textId="718D4600" w:rsidR="007A6A4A" w:rsidRDefault="007A6A4A" w:rsidP="00033ECF">
      <w:pPr>
        <w:rPr>
          <w:rFonts w:asciiTheme="minorHAnsi" w:hAnsiTheme="minorHAnsi" w:cs="Microsoft Sans Serif"/>
          <w:b/>
          <w:sz w:val="22"/>
          <w:szCs w:val="22"/>
        </w:rPr>
      </w:pPr>
      <w:r w:rsidRPr="00033ECF">
        <w:rPr>
          <w:rFonts w:asciiTheme="minorHAnsi" w:hAnsiTheme="minorHAnsi" w:cs="Microsoft Sans Serif"/>
          <w:b/>
          <w:sz w:val="22"/>
          <w:szCs w:val="22"/>
        </w:rPr>
        <w:t>Cuadro</w:t>
      </w:r>
      <w:r w:rsidR="0094652B">
        <w:rPr>
          <w:rFonts w:asciiTheme="minorHAnsi" w:hAnsiTheme="minorHAnsi" w:cs="Microsoft Sans Serif"/>
          <w:b/>
          <w:sz w:val="22"/>
          <w:szCs w:val="22"/>
        </w:rPr>
        <w:t xml:space="preserve"> N° 3</w:t>
      </w:r>
      <w:r w:rsidRPr="00033ECF">
        <w:rPr>
          <w:rFonts w:asciiTheme="minorHAnsi" w:hAnsiTheme="minorHAnsi" w:cs="Microsoft Sans Serif"/>
          <w:b/>
          <w:sz w:val="22"/>
          <w:szCs w:val="22"/>
        </w:rPr>
        <w:t>: Mapa de Aseguramiento.</w:t>
      </w:r>
    </w:p>
    <w:p w14:paraId="79ABAF05" w14:textId="77777777" w:rsidR="0039100E" w:rsidRPr="00033ECF" w:rsidRDefault="0039100E" w:rsidP="00033ECF">
      <w:pPr>
        <w:rPr>
          <w:rFonts w:asciiTheme="minorHAnsi" w:hAnsiTheme="minorHAnsi" w:cs="Microsoft Sans Serif"/>
          <w:b/>
          <w:sz w:val="22"/>
          <w:szCs w:val="22"/>
        </w:rPr>
      </w:pPr>
    </w:p>
    <w:tbl>
      <w:tblPr>
        <w:tblW w:w="112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200"/>
        <w:gridCol w:w="1275"/>
        <w:gridCol w:w="1134"/>
        <w:gridCol w:w="851"/>
        <w:gridCol w:w="850"/>
        <w:gridCol w:w="1559"/>
        <w:gridCol w:w="1134"/>
        <w:gridCol w:w="709"/>
        <w:gridCol w:w="500"/>
        <w:gridCol w:w="284"/>
        <w:gridCol w:w="283"/>
        <w:gridCol w:w="284"/>
        <w:gridCol w:w="283"/>
        <w:gridCol w:w="284"/>
        <w:gridCol w:w="280"/>
      </w:tblGrid>
      <w:tr w:rsidR="00BA02BE" w:rsidRPr="009B7234" w14:paraId="2E12A682" w14:textId="77777777" w:rsidTr="00C97165">
        <w:trPr>
          <w:trHeight w:val="20"/>
          <w:tblHeader/>
          <w:jc w:val="center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269F69F9" w14:textId="77777777" w:rsidR="00BA02BE" w:rsidRPr="00767489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4"/>
                <w:lang w:val="es-CL" w:eastAsia="es-CL"/>
              </w:rPr>
            </w:pPr>
            <w:r w:rsidRPr="00767489">
              <w:rPr>
                <w:rFonts w:asciiTheme="minorHAnsi" w:hAnsiTheme="minorHAnsi" w:cstheme="minorHAnsi"/>
                <w:color w:val="FFFFFF"/>
                <w:sz w:val="16"/>
                <w:szCs w:val="14"/>
                <w:lang w:val="es-CL" w:eastAsia="es-CL"/>
              </w:rPr>
              <w:t>N°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CB13333" w14:textId="77777777" w:rsidR="00BA02BE" w:rsidRPr="00767489" w:rsidRDefault="00BA02BE" w:rsidP="00BA02BE">
            <w:pPr>
              <w:jc w:val="center"/>
              <w:rPr>
                <w:rFonts w:asciiTheme="minorHAnsi" w:hAnsiTheme="minorHAnsi"/>
                <w:sz w:val="16"/>
                <w:szCs w:val="14"/>
              </w:rPr>
            </w:pPr>
            <w:r w:rsidRPr="00767489">
              <w:rPr>
                <w:rFonts w:asciiTheme="minorHAnsi" w:hAnsiTheme="minorHAnsi"/>
                <w:sz w:val="16"/>
                <w:szCs w:val="14"/>
              </w:rPr>
              <w:t>Materia de Auditoría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505F8C7" w14:textId="77777777" w:rsidR="00BA02BE" w:rsidRPr="00767489" w:rsidRDefault="00BA02BE" w:rsidP="00BA02BE">
            <w:pPr>
              <w:jc w:val="center"/>
              <w:rPr>
                <w:rFonts w:asciiTheme="minorHAnsi" w:hAnsiTheme="minorHAnsi"/>
                <w:sz w:val="16"/>
                <w:szCs w:val="14"/>
              </w:rPr>
            </w:pPr>
            <w:r w:rsidRPr="00767489">
              <w:rPr>
                <w:rFonts w:asciiTheme="minorHAnsi" w:hAnsiTheme="minorHAnsi"/>
                <w:sz w:val="16"/>
                <w:szCs w:val="14"/>
              </w:rPr>
              <w:t>Proceso Transversal en el Estado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125CE8D" w14:textId="77777777" w:rsidR="00BA02BE" w:rsidRPr="00BA02BE" w:rsidRDefault="00BA02BE" w:rsidP="00BA02BE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BA02BE">
              <w:rPr>
                <w:rFonts w:asciiTheme="minorHAnsi" w:hAnsiTheme="minorHAnsi"/>
                <w:sz w:val="14"/>
                <w:szCs w:val="14"/>
              </w:rPr>
              <w:t>Cargo directivo del responsable de la Materia de Auditoría: Proceso, Área, Programa, etc.  (Responsable del riesgo)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7271AC0B" w14:textId="77777777" w:rsidR="00BA02BE" w:rsidRPr="00BA02BE" w:rsidRDefault="00BA02BE" w:rsidP="00BA02BE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BA02BE">
              <w:rPr>
                <w:rFonts w:asciiTheme="minorHAnsi" w:hAnsiTheme="minorHAnsi"/>
                <w:sz w:val="14"/>
                <w:szCs w:val="14"/>
              </w:rPr>
              <w:t>"Calificación de riesgo inherente, si existe en la Matriz de Riesgos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0DE22460" w14:textId="77777777" w:rsidR="00BA02BE" w:rsidRPr="00BA02BE" w:rsidRDefault="00BA02BE" w:rsidP="00BA02BE">
            <w:pPr>
              <w:jc w:val="center"/>
              <w:rPr>
                <w:rFonts w:asciiTheme="minorHAnsi" w:hAnsiTheme="minorHAnsi"/>
                <w:color w:val="FFFFFF"/>
                <w:sz w:val="14"/>
                <w:szCs w:val="14"/>
              </w:rPr>
            </w:pPr>
            <w:r w:rsidRPr="00BA02BE">
              <w:rPr>
                <w:rFonts w:asciiTheme="minorHAnsi" w:hAnsiTheme="minorHAnsi"/>
                <w:color w:val="FFFFFF"/>
                <w:sz w:val="14"/>
                <w:szCs w:val="14"/>
              </w:rPr>
              <w:t>Calificación de riesgo residual, si existe en la Matriz de Riesgos (Nivel de Exposición)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79A2C73" w14:textId="77777777" w:rsidR="00BA02BE" w:rsidRPr="00767489" w:rsidRDefault="00BA02BE" w:rsidP="00337E72">
            <w:pPr>
              <w:ind w:left="-70"/>
              <w:jc w:val="center"/>
              <w:rPr>
                <w:rFonts w:asciiTheme="minorHAnsi" w:hAnsiTheme="minorHAnsi" w:cstheme="minorHAnsi"/>
                <w:color w:val="FFFFFF"/>
                <w:sz w:val="16"/>
                <w:szCs w:val="14"/>
                <w:lang w:val="es-CL" w:eastAsia="es-CL"/>
              </w:rPr>
            </w:pPr>
            <w:r w:rsidRPr="00767489">
              <w:rPr>
                <w:rFonts w:asciiTheme="minorHAnsi" w:hAnsiTheme="minorHAnsi" w:cstheme="minorHAnsi"/>
                <w:color w:val="FFFFFF"/>
                <w:sz w:val="16"/>
                <w:szCs w:val="14"/>
                <w:lang w:val="es-CL" w:eastAsia="es-CL"/>
              </w:rPr>
              <w:t>Cobertura de Auditoría Interna</w:t>
            </w:r>
          </w:p>
        </w:tc>
        <w:tc>
          <w:tcPr>
            <w:tcW w:w="23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0A80CBF" w14:textId="77777777" w:rsidR="00BA02BE" w:rsidRPr="00767489" w:rsidRDefault="00BA02BE" w:rsidP="00337E72">
            <w:pPr>
              <w:ind w:left="-70"/>
              <w:jc w:val="center"/>
              <w:rPr>
                <w:rFonts w:asciiTheme="minorHAnsi" w:hAnsiTheme="minorHAnsi" w:cstheme="minorHAnsi"/>
                <w:color w:val="FFFFFF"/>
                <w:sz w:val="16"/>
                <w:szCs w:val="14"/>
                <w:lang w:val="es-CL" w:eastAsia="es-CL"/>
              </w:rPr>
            </w:pPr>
            <w:r w:rsidRPr="00767489">
              <w:rPr>
                <w:rFonts w:asciiTheme="minorHAnsi" w:hAnsiTheme="minorHAnsi" w:cstheme="minorHAnsi"/>
                <w:color w:val="FFFFFF"/>
                <w:sz w:val="16"/>
                <w:szCs w:val="14"/>
                <w:lang w:val="es-CL" w:eastAsia="es-CL"/>
              </w:rPr>
              <w:t>Cobertura de Auditoría Externa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9FDD47A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B7234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Cobertura de Otros Proveedores</w:t>
            </w:r>
          </w:p>
        </w:tc>
        <w:tc>
          <w:tcPr>
            <w:tcW w:w="8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244062"/>
            <w:vAlign w:val="center"/>
            <w:hideMark/>
          </w:tcPr>
          <w:p w14:paraId="59CD2509" w14:textId="77777777" w:rsidR="00BA02BE" w:rsidRPr="00767489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5"/>
                <w:szCs w:val="15"/>
                <w:lang w:val="es-CL" w:eastAsia="es-CL"/>
              </w:rPr>
            </w:pPr>
            <w:r w:rsidRPr="00767489">
              <w:rPr>
                <w:rFonts w:asciiTheme="minorHAnsi" w:hAnsiTheme="minorHAnsi" w:cstheme="minorHAnsi"/>
                <w:color w:val="FFFFFF"/>
                <w:sz w:val="15"/>
                <w:szCs w:val="15"/>
                <w:lang w:val="es-CL" w:eastAsia="es-CL"/>
              </w:rPr>
              <w:t>Conclusión Cobertura</w:t>
            </w:r>
          </w:p>
        </w:tc>
      </w:tr>
      <w:tr w:rsidR="00944C20" w:rsidRPr="009B7234" w14:paraId="355F0FAD" w14:textId="77777777" w:rsidTr="00C04517">
        <w:trPr>
          <w:trHeight w:val="20"/>
          <w:tblHeader/>
          <w:jc w:val="center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8A93B5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514F5D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E56A3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2E795D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F2CFEE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1FD3EC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4E11E53E" w14:textId="0A74CBEF" w:rsidR="00BA02BE" w:rsidRPr="009B7234" w:rsidRDefault="002B485B" w:rsidP="00337E72">
            <w:pPr>
              <w:ind w:left="-7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Últimas</w:t>
            </w:r>
            <w:r w:rsidR="005810AA"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 xml:space="preserve"> actividades realizadas (Descripción, Nº Informe y Fecha)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1F945391" w14:textId="14F6A63B" w:rsidR="00BA02BE" w:rsidRPr="009B7234" w:rsidRDefault="002B485B" w:rsidP="00337E72">
            <w:pPr>
              <w:ind w:left="-7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Últimas</w:t>
            </w:r>
            <w:r w:rsidR="005810AA"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 xml:space="preserve"> actividades realizadas (Descripción, Nº Informe y Fecha)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1856A590" w14:textId="77777777" w:rsidR="00BA02BE" w:rsidRPr="009B7234" w:rsidRDefault="005810AA" w:rsidP="00337E72">
            <w:pPr>
              <w:ind w:left="-7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Actividad Planificada (año en análisis)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4F1A4E84" w14:textId="77777777" w:rsidR="00BA02BE" w:rsidRPr="009B7234" w:rsidRDefault="00BA02BE" w:rsidP="00337E72">
            <w:pPr>
              <w:ind w:left="-7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B7234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Identificar quien la realiza o realizará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3F43098D" w14:textId="77777777" w:rsidR="00BA02BE" w:rsidRPr="009B7234" w:rsidRDefault="005810AA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(Descripción, Nº Informe y Fecha)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09D239C5" w14:textId="77777777" w:rsidR="00BA02BE" w:rsidRPr="009B7234" w:rsidRDefault="005810AA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5810AA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Actividad Planificada (año en análisis)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60FF0259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B7234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Identificar quien la realiza o realizará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3209EA9F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B7234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Alta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417AAAE1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B7234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Media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44062"/>
            <w:textDirection w:val="tbRl"/>
            <w:vAlign w:val="center"/>
            <w:hideMark/>
          </w:tcPr>
          <w:p w14:paraId="19FA60C4" w14:textId="77777777" w:rsidR="00BA02BE" w:rsidRPr="009B7234" w:rsidRDefault="00BA02BE" w:rsidP="00033ECF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B7234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Baja</w:t>
            </w:r>
          </w:p>
        </w:tc>
      </w:tr>
      <w:tr w:rsidR="00D938EF" w:rsidRPr="009B7234" w14:paraId="2FA5FF21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3CD6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A12F" w14:textId="7DE615D5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Presentar Presupuesto del sector justicia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2778" w14:textId="7EE0866F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Planificación presupuestaria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048E" w14:textId="06924C7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985A" w14:textId="358CE3C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2633A" w14:textId="790AFBA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7A32" w14:textId="7279A33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•Ejecución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pptaria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•Ejecución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Pptaria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- Trato D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irecto 2016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•Ejecución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Pp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taria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•Reportes Circular N° 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•Reportes mensuales, trimestrales y anuales de ejecución presupuestaria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Obj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Gub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4 Gestión Financiera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86A3" w14:textId="75ED404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F713" w14:textId="29C7404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8844" w14:textId="5BF9BA0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75FD" w14:textId="1662C7B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4A37" w14:textId="6695305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21FC" w14:textId="046B760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2BD879B8" w14:textId="299BEC3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25206" w14:textId="5DC2F07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D18346" w14:textId="1A9025A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3010F3AC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61A5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A373" w14:textId="27014D63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de Mesas asociadas al funcionamiento del Sistema de Justicia Penal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4891" w14:textId="7802A102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entre instancias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E20F" w14:textId="17E7C5F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Reinserción Social - SEREMIAS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04D5" w14:textId="31A2282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3FBE" w14:textId="34EAA24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0E27" w14:textId="6D08664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•Proceso revisado a través de las metas institucionales durante los últimos años. 2018, 2019, 2020 y 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AB581" w14:textId="12DAF5D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C657" w14:textId="7516830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E574" w14:textId="7BADDE1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968A3" w14:textId="582EE37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F25B" w14:textId="19D9197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16F4A" w14:textId="38B367F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6E748BD" w14:textId="55A73D6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E7937" w14:textId="0BEA67E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EDD04E0" w14:textId="3AA04B6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5DEE83AE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CF59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5635" w14:textId="32798363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técnica de la ejecución del Programa de Representación Jurídica de NNA: Mi Abogado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1709" w14:textId="7AB2460D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Transferencias a/de otras entidades públicas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F5756" w14:textId="24365FC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5862" w14:textId="550617B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6EC9" w14:textId="65C86B9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DDEC" w14:textId="54D4953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•ASEG-06 Auditoria Transferencias a las CAJ 2018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•ASEG-13 Auditoria Programa Mi Abogado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D9CD3" w14:textId="7A6C2CA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0852" w14:textId="22F9D0D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F812" w14:textId="64CCCD2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B2EA" w14:textId="2AF2382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95D3" w14:textId="7C3FA46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78D3" w14:textId="3092B57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45AA00D5" w14:textId="0748A35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EBE7A" w14:textId="08AE5BC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30E12A7" w14:textId="2402C23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26A46F9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A372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lastRenderedPageBreak/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12235" w14:textId="18E1C6A6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técnica Corporaciones de Asistencia Judicial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2445" w14:textId="288E7BCA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Transferencias a/de otras entidades públicas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3CD0" w14:textId="7D2FB1A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D7EB" w14:textId="29C003A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42D8" w14:textId="4658F45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FE3C" w14:textId="5DA34D5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•Transferencias 2011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•Coordinación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Tca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CAJ /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Falaf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2010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•ASEG-06 Auditoria Transferencias a las CAJ 2018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•ASEG-13 Auditoria Programa Mi Abogado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0C40" w14:textId="5CDA7C8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•Transferencias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Falaf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2015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Falaf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Auditoria Ministerial 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E5E5" w14:textId="44E8789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3238" w14:textId="2568585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78BF" w14:textId="625A929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E82B" w14:textId="50BF4D7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769D" w14:textId="560B3A4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2C1C3955" w14:textId="07C869A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0329E" w14:textId="2E8AD33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B32AED7" w14:textId="1ED49AE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030DA874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8244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534E" w14:textId="5D4747D0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Desarrollar Iniciativas de Inversión del Sector Justicia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BA0B2" w14:textId="129AE3BC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Iniciativas de inversión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07979" w14:textId="5B1F6FB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E242" w14:textId="600DF08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ECDE" w14:textId="11D199E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FA41" w14:textId="7D5DBE3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•ASEG-9 Inv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2021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Infraestructura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Infraestructura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Infraestructura 2013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Infraestructura 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883F" w14:textId="0BCBF63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C3A9" w14:textId="2AB1BA2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FE04" w14:textId="7F3F550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AE33" w14:textId="3BAD550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D70F" w14:textId="03A451B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3018" w14:textId="51DF1D8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925D3CD" w14:textId="777D04F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B131A" w14:textId="123506D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45885B0" w14:textId="1753870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8DE6989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12D4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31AB2" w14:textId="7A6FB7C2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Atender Solicitudes de Informaciones Provenientes de la Ciudadanía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FAAD" w14:textId="2AE991BA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9AC9" w14:textId="5D8856F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Auditoria Ministerial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E5FD" w14:textId="527D767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F400" w14:textId="323644D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67CB8" w14:textId="2B3F319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•Proceso revisado a través de las metas institucionales durante los últimos años. 2018, 2019, 2020 y 2021.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•ASEG-8 Probidad 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54B7" w14:textId="6216DB6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E153" w14:textId="21EC097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F5E8" w14:textId="7734B8A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AD6E" w14:textId="3C9DD4D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413C" w14:textId="0DFBDA4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6054" w14:textId="11F0E3C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CF465EE" w14:textId="615E2B6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75F8F" w14:textId="74B48C9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B19D3C8" w14:textId="4D81C20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781F68E8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8A5C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99E1" w14:textId="05FDBCFF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Licitar y Contratar del Servicio de Mediación Familiar.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17E4" w14:textId="7248416D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66C8" w14:textId="5902D4A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0882" w14:textId="5CA5E83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34D2" w14:textId="63CA20A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513" w14:textId="122EF3C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•ASEG- 12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•Auditoria Extraordinaria </w:t>
            </w:r>
            <w:r w:rsidR="00E648DE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•Mediación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•Auditoría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Minist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- 2015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Nacional de Mediación, año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8C40" w14:textId="117EB23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•Durante 2020 CGR ejecuta Revisión a SIMEF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187-2018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•Investigación Contraloría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•Informe 187-2018 CGR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3EA1" w14:textId="59C70FC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75FD" w14:textId="44B4D31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93A09" w14:textId="6812904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3DEA" w14:textId="2B36418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2143" w14:textId="5B7D697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F90C65C" w14:textId="75437FE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661AF" w14:textId="398F797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AE3B22" w14:textId="5032D5D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3976D8B4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7926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CA429" w14:textId="49437C1E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Desarrollar y Mantener las Aplicaciones Informáticas que soportan el Sistema Nacional de Mediación Familiar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8E4F" w14:textId="3CFD55E7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6F99" w14:textId="5DD551F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2702" w14:textId="5BB547E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5D2D" w14:textId="5494D32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854D" w14:textId="7606834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•ASEG- 12 Auditoria Mediación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•Auditoria Extraordinaria </w:t>
            </w:r>
            <w:r w:rsidR="00E648DE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•Mediación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•Auditoría Ministerial - 2015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Nacional de Mediación, año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C1D9" w14:textId="0C2C912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•Durante 2020 CGR ejecuta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Revisión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 SIMEF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187-2018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•Investigación Contraloría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•Informe 187-2018 CGR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8ABC" w14:textId="428FD01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0D2A" w14:textId="2230052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C6F1" w14:textId="2741DB5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FEB8" w14:textId="248796D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934A" w14:textId="00B22C2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D3A4B6E" w14:textId="4E5434D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CBB17" w14:textId="0F7C458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6522C36" w14:textId="2D83D8B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B245C24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3700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CB06" w14:textId="361D65FB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Gestionar la contratación de auditorías externas para el Sistema Nacional de Mediación Familiar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7EB9" w14:textId="20DE19F0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3502" w14:textId="0395D82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513D" w14:textId="2692A42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6963" w14:textId="62AFCD9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BE375" w14:textId="276D2EC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•ASEG- 12 Auditoria Mediación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•Auditoria Extraordinaria </w:t>
            </w:r>
            <w:r w:rsidR="00E648DE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•Mediación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•Auditoría Ministerial - 2015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Nacional de Mediación, año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AB43" w14:textId="54BBFF4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•Durante 2020 CGR ejecuta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Revisión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 SIMEF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187-2018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•Investigación Contraloría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•Informe 187-2018 CGR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4062E" w14:textId="11EAB3C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C836" w14:textId="7400526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8D9F" w14:textId="4B671E1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C39B" w14:textId="4DF9B01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41004" w14:textId="7EE65A5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38722D8" w14:textId="6624CDF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0BDEB" w14:textId="2CFD66A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E92A72F" w14:textId="1057CED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3DD9F5CA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8F0C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7B26" w14:textId="13A5D99B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Realizar auditorías de causas a los centros contratados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5F0E" w14:textId="5C99D331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9ED7" w14:textId="1447EE5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503B" w14:textId="269077B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D522" w14:textId="0F4EADE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9D4" w14:textId="1486930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•ASEG- 12 Auditoria Mediación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•Auditoria Extraordinaria </w:t>
            </w:r>
            <w:r w:rsidR="00E648DE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•Mediación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•Auditoría Ministerial - 2015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Nacional de Mediación, año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97DD" w14:textId="337DD37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•Durante 2020 CGR ejecuta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Revisión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 SIMEF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187-2018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•Investigación Contraloría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•Informe 187-2018 CGR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7B7DA" w14:textId="4E47BFB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4F35E" w14:textId="31921D0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60CB" w14:textId="4D71728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517E" w14:textId="1444B4F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3174" w14:textId="2ADE1EA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0381173" w14:textId="2649A5E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2283F" w14:textId="726DAD0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7CEA699" w14:textId="7495101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F43C96D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2580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A33A" w14:textId="1597DF29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Gestionar respuesta a reclamos vinculados al Sistema de Mediación Familiar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A823" w14:textId="7E58EB67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05CE" w14:textId="344BC18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876D" w14:textId="594B721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766" w14:textId="3E63C7D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F5FD" w14:textId="1E1D9F3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•ASEG- 12 Auditoria Mediación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•Auditoria Extraordinaria </w:t>
            </w:r>
            <w:r w:rsidR="00E648DE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•Mediación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•Auditoría Ministerial - 2015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Nacional de Mediación, año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ADE5" w14:textId="01B8D5F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•Durante 2020 CGR ejecuta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Revisión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 SIMEF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187-2018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•Investigación Contraloría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•Informe 187-2018 CGR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12DE" w14:textId="4471459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9EF8" w14:textId="48870AB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8582" w14:textId="7FB3FBE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97E8" w14:textId="36D3C7C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644B" w14:textId="75A4D91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3CB34FE3" w14:textId="502A1EF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C8B9C" w14:textId="7AF336F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A54B8D6" w14:textId="5F90428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F120365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32B6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6156" w14:textId="3C55E447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Difundir los Servicios de Mediación Familiar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E568" w14:textId="46235574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6CFE" w14:textId="54921EE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E3E8A" w14:textId="04B9577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20E0C" w14:textId="555E5E1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BB00" w14:textId="38E196CC" w:rsidR="00D938EF" w:rsidRPr="00D938EF" w:rsidRDefault="00D938EF" w:rsidP="00D6561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•ASEG- 12 Auditoria Mediación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•Auditoria Extraordinaria </w:t>
            </w:r>
            <w:r w:rsidR="00E648DE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•Mediación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Audit</w:t>
            </w:r>
            <w:proofErr w:type="spellEnd"/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Ministerial - 2015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Nacional de Mediación, año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C445" w14:textId="3F6CFB4E" w:rsidR="00D938EF" w:rsidRPr="00D938EF" w:rsidRDefault="00D938EF" w:rsidP="00D6561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•Durante 2020 CGR Revisa SIMEF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187-2018 CGR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•Investigación Contraloría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•Informe 187-2018 CGR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59AA" w14:textId="3DE5E8F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BD5B" w14:textId="382650C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036D" w14:textId="30F592F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75B8" w14:textId="58151D0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D6E8" w14:textId="3D07479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56734B8F" w14:textId="5B5278F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69F84" w14:textId="05F6B6E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4C25A62" w14:textId="64D29CD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3E7677AA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1075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3F62" w14:textId="7ED7F2C4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Programa de Participación Ciudadana Digital "Conecta Justicia".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5524" w14:textId="3D894369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Servicios de atención al ciudadano – contraprestación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04F1" w14:textId="55EBF6E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7A99" w14:textId="586AC02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32BF" w14:textId="125A444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MAYOR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AA31" w14:textId="2BFB174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•ASEG- 10 Auditoria Conecta Justicia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0DB8" w14:textId="5AB9392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FF40" w14:textId="0ED1E9F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DE98" w14:textId="2609013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245F" w14:textId="42818BE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0EFF" w14:textId="7EE1EC3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12615" w14:textId="3C301A7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5CCED0B0" w14:textId="1C74972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8E0B5" w14:textId="3FD7B56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C414165" w14:textId="5156B1B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67FE9369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8288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8A13" w14:textId="05EBB084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Pago de Cárceles Concesionadas y Centro de Justicia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DF9B" w14:textId="3DDF69EE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Infraestructura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11BF1" w14:textId="3EEFAF3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D633" w14:textId="0C21D66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40B6" w14:textId="092C00B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6C52" w14:textId="7823721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•ASEG-6 Concesiones Rancagua-2017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•ASEG-08 Auditoría Concesiones Centro de Justicia 2018.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•Concesiones Grupo 1- 2020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5657" w14:textId="02DDF7B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•Informe 104-2012 Concesiones Grupos 1-2-3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793 de 2017, Auditoria Adquisiciones.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100-2013 Centro de Justicia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30532" w14:textId="1874E30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34D8" w14:textId="57372CB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89A" w14:textId="7ABB1B6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D662" w14:textId="7718389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50A9" w14:textId="773F7C1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51BD0" w14:textId="5987DDE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7C68F225" w14:textId="4C591AF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11E71BF" w14:textId="116C887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6964BA51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9FB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lastRenderedPageBreak/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8F2B" w14:textId="0BBB238E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Diseñar el Soporte Metodológico de Políticas Públicas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4E6B" w14:textId="254FC386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Estudios para regulaciones, normativa y fijación tarifaria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54AFE" w14:textId="000CA35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Jurídica - División Reinserción Social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D03C" w14:textId="7FE38BF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5F18" w14:textId="577D352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F8A1" w14:textId="016EACBD" w:rsidR="00D938EF" w:rsidRPr="00D938EF" w:rsidRDefault="00D938EF" w:rsidP="00D6561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•Estudios, investigaciones y consultorías 2013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•DGMJ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Ejec</w:t>
            </w:r>
            <w:proofErr w:type="spellEnd"/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Pptaria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•ASEG-9 Estudios y consultorías año 2017.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Licitac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UCE 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61B53" w14:textId="48ADCD7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•Informe 793 de 2017, Auditoria Adquisiciones.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Investigación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especial CGR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Consultoría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EY 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E2BF" w14:textId="2DD101F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7794" w14:textId="464430B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3977" w14:textId="410E0F8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55C2" w14:textId="5377BF6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8D0E9" w14:textId="33F7E10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2A7367E4" w14:textId="4780FCB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56960" w14:textId="3A6B1E1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5884FA8" w14:textId="3A6F3C7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00E38E3B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B0E8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9B50" w14:textId="58706E3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Estudiar y formular leyes y reglamentos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F62C" w14:textId="6C40EF8C" w:rsidR="00D938EF" w:rsidRPr="00D938EF" w:rsidRDefault="00D938EF" w:rsidP="00D938E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Estudios para regulaciones, normativa y fijación tarifaria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DD2F8" w14:textId="1232B73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Jurídica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35DE5" w14:textId="3EAB551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DFF2" w14:textId="4DEBBE8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4B3C" w14:textId="65D241E3" w:rsidR="00D938EF" w:rsidRPr="00D938EF" w:rsidRDefault="00D6561F" w:rsidP="00D6561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•Estudios, investigaciones y consultorías 2013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•DGMJ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Ejec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Pptaria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•ASEG-9 Estudios y consultorías año 2017.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Licitac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UCE 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C349B" w14:textId="66EEB00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•Informe 793 de 2017, Auditoria Adquisiciones.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Investigación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especial CGR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Consultoría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EY 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093B" w14:textId="7004721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FDFE" w14:textId="7599BE8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5BFC8" w14:textId="262E7FA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B3293" w14:textId="60E32DC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FFDB" w14:textId="066154B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18C72EDB" w14:textId="5EFC97C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D472D" w14:textId="1B575AD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18044FE" w14:textId="0145217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63FCC545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2BA0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69D3" w14:textId="54214B3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Tramitar la autorización de funcionamiento de entidades extranjeras y el registro de personas jurídicas  de derecho público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9AAF" w14:textId="1C4E476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F141" w14:textId="021727D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Jurídica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47F8" w14:textId="4D605DF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CA97" w14:textId="0502888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BFFF" w14:textId="243F76B9" w:rsidR="00D938EF" w:rsidRPr="00D938EF" w:rsidRDefault="00D938EF" w:rsidP="00F45115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•Persona Jurídica 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7BDF" w14:textId="4E0A1E0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D296" w14:textId="752F6C6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7D49" w14:textId="375F890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14D95" w14:textId="6718E66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34E7" w14:textId="414CBA5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71B6" w14:textId="379668A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32D41" w14:textId="203A044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C0428" w14:textId="6CC3967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0000"/>
            <w:noWrap/>
          </w:tcPr>
          <w:p w14:paraId="6EE861CC" w14:textId="26708902" w:rsidR="00D938EF" w:rsidRPr="00D938EF" w:rsidRDefault="00D938EF" w:rsidP="00D938EF">
            <w:pPr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</w:tr>
      <w:tr w:rsidR="00D938EF" w:rsidRPr="009B7234" w14:paraId="78A90402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D323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8D536" w14:textId="4644DEA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Tramitar las solicitudes asociadas al beneficio de reducción de condena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36E3" w14:textId="5B1F819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53C6" w14:textId="62BB698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Reinserción Social - SEREMIAS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825B" w14:textId="4ACC3A8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DC70" w14:textId="17EF439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866F" w14:textId="5101925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•Rebaja de Condena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CDC Semestral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•Eliminación antecedentes DL 409.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 10 Auditoria G. Beneficios Penitenciarios - Rebaja Condena 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30AE" w14:textId="4457BED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73D5" w14:textId="7541108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6615" w14:textId="5C23DD6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F3D8" w14:textId="66F110C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727F" w14:textId="491D9F2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417D" w14:textId="106E59A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AB51998" w14:textId="7471488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3DD79" w14:textId="38F786F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9742B2B" w14:textId="0B0135D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6F501008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B671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CE50" w14:textId="487BC5A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Tramitar las solicitudes de eliminación de antecedentes penales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B4EB" w14:textId="4F5AB99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7DC0" w14:textId="668E9D7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Reinserción Social - SEREMIAS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1B8B" w14:textId="083C90C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EXTREMO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99D0" w14:textId="168A663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6CC5" w14:textId="0948371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•Proceso revisado a través de las metas institucionales durante los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últimos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años. 2018, 2019, 2020 y 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2A1DA" w14:textId="7815EE5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EB55" w14:textId="7C65D28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EC21" w14:textId="694A6B2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7612" w14:textId="66FE40A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46056" w14:textId="43029C4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AE3E" w14:textId="5631712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0C942B0" w14:textId="41CEFBE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01C53" w14:textId="3CA3784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91B81D1" w14:textId="6649488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73E087ED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EC54" w14:textId="7D2C32F1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423B" w14:textId="24713B7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Tramitar las solicitudes de traslado de condenados chilenos y extranjeros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CB0B" w14:textId="2704045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3757" w14:textId="6026BCC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Reinserción Social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0F659" w14:textId="49258D0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83FB" w14:textId="409FA10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113F" w14:textId="498CC53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•ASEG 11 Auditoria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traslado condenados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684B" w14:textId="5B19272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EC6E2" w14:textId="6F0032A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AA70" w14:textId="75A3F39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75876" w14:textId="2DC4568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9589" w14:textId="6039145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8D8D" w14:textId="08CE6BD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31551977" w14:textId="720C7C0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EA966" w14:textId="63FE558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756640" w14:textId="2F251A1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7541745E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97C5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A2008" w14:textId="3D67386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Tramitar Solicitudes de Reconocimiento de Derechos y de Facultades emanadas por otros organismos públicos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A6FA" w14:textId="3BEBA2E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9705" w14:textId="59D56FC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Unidad de Fiscalía - División Reinserción Social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5843" w14:textId="6C2EFD4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B3B7" w14:textId="61B7D65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6837" w14:textId="64A705D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•Auditoria Sentencias Judiciales año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062E" w14:textId="769836C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0AD1" w14:textId="487ABED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FAB9" w14:textId="27F9429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5C5B" w14:textId="207D2D1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DE08" w14:textId="7D37C41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C3FA" w14:textId="5F698B8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0873D50" w14:textId="6F1B963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80AB2" w14:textId="105F58D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CF000A" w14:textId="34E0BA7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5FBFB96D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3A33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A0B3" w14:textId="2C5EA9E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Realizar Estudios que Aborden Necesidades Institucionales y del Sector Justicia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DBB4" w14:textId="46A88C4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Estudios e investigaciones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58B7" w14:textId="4B1A9B0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Jurídica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3387" w14:textId="56BADC9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B415" w14:textId="59AEA19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7526" w14:textId="14A58C64" w:rsidR="00D938EF" w:rsidRPr="00D938EF" w:rsidRDefault="00D938EF" w:rsidP="00D6561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•Estudios, investigaciones y consultorías 2013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•DGMJ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Ejec</w:t>
            </w:r>
            <w:proofErr w:type="spellEnd"/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Pp</w:t>
            </w:r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tarí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•ASEG-9 Estudios y consultorías año 2017.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•ASEG-7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Licitac</w:t>
            </w:r>
            <w:proofErr w:type="spellEnd"/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UCE 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25BE" w14:textId="53F4D43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•Informe 793 de 2017, Auditoria Adquisiciones.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Investigación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especial CGR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Consultoría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EY 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6DC4B" w14:textId="316A114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DCDE" w14:textId="4D26AFE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F369F" w14:textId="6037379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42E9" w14:textId="415B78D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6B39F" w14:textId="6D3693C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6D859F78" w14:textId="61D15AA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3AE16" w14:textId="378F3BE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17A669F" w14:textId="0CF96C6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7E4D2C7D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785E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8BF6" w14:textId="57C0655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Tramitar el Pago a Proveedores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1FBA" w14:textId="0AFC7DB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Financiero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F07B9" w14:textId="1370B24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2670" w14:textId="6573EF8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758D" w14:textId="2BB8446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540D" w14:textId="55356EB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•Proceso auditado anualmente,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Obj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Gub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1, compras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Públicas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2018, 2019, 2020 y 2021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•Proceso auditado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además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en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Obj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Gub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5 Pago 30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días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488C" w14:textId="2CA7E9E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9E3D2" w14:textId="40C4B89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DBA3" w14:textId="55E9DD0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C8B7" w14:textId="07D2536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FFC8" w14:textId="2AD57C4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5355" w14:textId="5B0E0AB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618995C8" w14:textId="44BE9EB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3F272" w14:textId="5FDAE8A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7B8F9A0" w14:textId="6C1D492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68054438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AE8B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0382" w14:textId="3A8B62B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Planificar y Ejecutar las compras definidas para el año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5332" w14:textId="1057A7E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Adquisiciones y abastecimiento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44C9" w14:textId="0DD222F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Departamento Administrativo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9F85" w14:textId="519323F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A81D" w14:textId="14D8496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MAYOR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4D2E" w14:textId="5033F5B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•Proceso auditado anualmente,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Obj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Gub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1, compras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Públicas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2018, 2019, 2020 y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C617" w14:textId="7C6A17A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14CD" w14:textId="0D1B2BB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025E" w14:textId="66695D5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C0C4" w14:textId="732F3D4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F957" w14:textId="764EC91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6C26" w14:textId="4785AB1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549ADD39" w14:textId="6E0221B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5B15E" w14:textId="62D473C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5123EF0" w14:textId="0B6B3EF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8F82107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F9AD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39D0" w14:textId="2C5A514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Tramitar el Pagos a funcionarios/as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C3D7" w14:textId="1FEC232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Recursos humanos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02CC" w14:textId="410E32C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Departamento Administrativo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10F9" w14:textId="58BF471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D129" w14:textId="3D18650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EE49" w14:textId="6BE78AB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•Gastos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Subt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21 - 2020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•Ministerial Remuneraciones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•ASEG-5, Ausentismo Laboral, 2017.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•Funciones Criticas 2016.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1893" w14:textId="2CC06C0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7FC5" w14:textId="6CFD76E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F5D2A" w14:textId="52C7496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01BA" w14:textId="42577AA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D24DF" w14:textId="31089BF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52DC" w14:textId="32549AB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A637F36" w14:textId="72C0309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42AC9" w14:textId="521560C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EBA37B6" w14:textId="192EB49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21BFA4F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D033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1961" w14:textId="2FD3003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Elaborar y Ejecutar Plan Anual de Capacitación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8ACF" w14:textId="4CBB0A8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Recursos humanos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08AE" w14:textId="3E8FB5C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Departamento Administrativo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CE11C" w14:textId="2A3CAFB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F092" w14:textId="752DC9F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058E" w14:textId="44583189" w:rsidR="00D938EF" w:rsidRPr="00D938EF" w:rsidRDefault="00D938EF" w:rsidP="00D6561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•ASEG 11 Auditoria  Recursos Humanos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•ASEG 12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</w:t>
            </w:r>
            <w:proofErr w:type="spellEnd"/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Honorarios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•Aseguramiento 16-522-2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•ASEG-5, Ausentismo laboral 2017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•Personal - Funciones Criticas - 2016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•Recursos Humanos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•Licencias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Médicas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Proced</w:t>
            </w:r>
            <w:proofErr w:type="spellEnd"/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Contratación personal 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DD5F" w14:textId="2010ECB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•Informe 55969-2008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•Informe 69-11 Personal y Remuneraciones 2011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•Investigación Especial N° 43-2-2012  2014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559B" w14:textId="4457309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5222E" w14:textId="5FEF8BC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16C0" w14:textId="03D1843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ADFF" w14:textId="17C9292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FF34" w14:textId="1B3CF02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D6C597E" w14:textId="0BD69F8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1E3F5" w14:textId="43B1D15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382F5CA" w14:textId="17B88FE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B01B974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DD2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lastRenderedPageBreak/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A1F5" w14:textId="1E76867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Acciones de Aseguramiento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DE1D" w14:textId="44103C8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Auditoría Interna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DB86" w14:textId="3DEE9F3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Auditoria Ministerial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671D" w14:textId="0660011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AFA8" w14:textId="2C15A01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9DFE" w14:textId="54ABBE6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•Corresponde a las auditorias que realiza la Unidad de Auditoría Interna.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EA93" w14:textId="5BB3DDF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BFF3" w14:textId="1E572C3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B01B" w14:textId="1147170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EC0D" w14:textId="6F4AA54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88C76" w14:textId="1DB48BA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4743" w14:textId="325EA2A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BA79841" w14:textId="73925C0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8B0F5" w14:textId="50E121F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1F97B74" w14:textId="67E15EE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1CE5056C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6656" w14:textId="77777777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F139" w14:textId="4C02405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Formulación, Monitoreo y Evaluación de Programa de Mejoramiento de Gestión de ambas Subsecretarías y Servicios Dependientes y Relacionados del Ministerio de Justicia y Derechos Humanos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0D47A" w14:textId="0D6A6E6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Mecanismos de Incentivo de Remuneraciones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0BB6" w14:textId="471AD68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1DB9" w14:textId="6BA5338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00D9" w14:textId="3BB712F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58F9" w14:textId="795E914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•Validación anual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Dipres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PMG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CDC Auditoria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PMG Auditoria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47FC" w14:textId="3BF80F9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6E62" w14:textId="367AA95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3654A" w14:textId="1AC00D4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B0DC" w14:textId="54CA5B5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ADD5" w14:textId="721F372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B89EA" w14:textId="3293BA7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5DA69F10" w14:textId="6866603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10679" w14:textId="3A8531A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FD22BBE" w14:textId="22CDFB0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113FB824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D3B7" w14:textId="5487FECA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EF7E" w14:textId="532419F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Formulación, Monitoreo y Evaluación del Convenio de Desempeño Colectivo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F90B6" w14:textId="2B047A6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Mecanismos de Incentivo de Remuneraciones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6B17" w14:textId="65D7EC2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0415" w14:textId="278B52E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7258" w14:textId="26F7833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7634" w14:textId="0071AA0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•Validación anual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Dipres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PMG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CDC Auditoria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PMG Auditoria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99BD" w14:textId="2394883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9E6" w14:textId="143B60C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3D22" w14:textId="44FBB43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0F81" w14:textId="073DEAA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8CA5" w14:textId="6D60C9A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8C67" w14:textId="352537E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418C2C00" w14:textId="6FDF6FB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0DB03" w14:textId="69CD998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F5EC1DB" w14:textId="0F88503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7E12AFD5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4A5B" w14:textId="004670B1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7381" w14:textId="7B7A75A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Diseñar, Monitorear y Validar el resultado de los Convenios de Desempeño Individual de Cargos de 1° Nivel Jerárquico, asociados al Sistema de Alta Dirección Pública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EBA9" w14:textId="24010E9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Mecanismos de Incentivo de Remuneraciones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9D64" w14:textId="57999F3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EDDB" w14:textId="3B7E753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ACF1" w14:textId="7D64D16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9735" w14:textId="1FC2E66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•Validación anual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Dipres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PMG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CDC Auditoria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PMG Auditoria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9743" w14:textId="130E43C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91FF" w14:textId="254A156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C75E" w14:textId="26233B6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31EB" w14:textId="30A9A57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FD3A" w14:textId="773EC7E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99D2" w14:textId="3E8725A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221501F4" w14:textId="61BB8D7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C05D" w14:textId="73300C3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3F877A4" w14:textId="155173F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1CB6F476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BB35" w14:textId="4A9C577B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91DB" w14:textId="70DAD0C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Desarrollar y mantener Actualizadas fuentes de información/Datos para Asegurar su Calidad y Utilidad (estadísticas, datos e información)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61D6" w14:textId="15883A6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Sistemas de información administrativos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9426E" w14:textId="2635990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Jurídica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6130" w14:textId="713B5A1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1F37" w14:textId="0CFBC39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96456" w14:textId="5FD8ED9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•Seguridad de la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Información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2021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•Sistemas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Informáticos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•Seguridad Información - 2016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•Administración Sistemas Informáticos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•Sistemas Informáticos 2012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•PMG Seguridad de la Información.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0B89" w14:textId="5893758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66DDF" w14:textId="2C0FADE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DB75" w14:textId="708F612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CCA02" w14:textId="478F77D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728A" w14:textId="65F4C55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CDA60" w14:textId="7A42DBA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39237DE" w14:textId="71F1F2C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29D1" w14:textId="69FBBD6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F2F17F6" w14:textId="799DA45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0714C89B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2DB8" w14:textId="362E30BA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E06F" w14:textId="2FB6262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Administrar y Mantener Servicios de Tecnologías de la Información (TI)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CE14" w14:textId="79E24E8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Sistemas informáticos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13F" w14:textId="79EC73C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A868" w14:textId="7F2188C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D724D" w14:textId="448845A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C99D" w14:textId="5F2B2EB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•Seguridad de la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Información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2021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•Sistemas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Informáticos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•Seguridad Información - 2016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•Administración Sistemas Informáticos 2015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•Sistemas Informáticos 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7D7A" w14:textId="5AA75AC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8B75" w14:textId="61522B5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F50D" w14:textId="285527B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BCA1" w14:textId="65E11DB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3C36" w14:textId="083D38C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C7A5" w14:textId="2FB8724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2760F1AA" w14:textId="5204DFE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3CFBD" w14:textId="200EF0D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55C59" w14:textId="783A6A5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52167967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2A70" w14:textId="5ED8F02B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080B" w14:textId="740E0CE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Fiscalización de Asociaciones y Fundaciones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6369" w14:textId="5A10F10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Fiscalización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B60B" w14:textId="56FB529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Jurídica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AA6C" w14:textId="029B40E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ED6C3" w14:textId="191652B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1D566" w14:textId="086FD3B5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•Validación Semestral CDC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•Persona Jurídica 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8CBD" w14:textId="45198B1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EA9B" w14:textId="7FF9BE0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FBC5" w14:textId="2AFB259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AF00" w14:textId="7FDE348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6559" w14:textId="0A91DFA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D2B5" w14:textId="193D138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5F9D" w14:textId="57222AE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6814FF85" w14:textId="54D4E77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B8A54" w14:textId="06C08A4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64B5C9AC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9030" w14:textId="42B2D1DA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 w:rsidRPr="00732D07"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2BC5" w14:textId="2384F18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Revisión y tramitación de observaciones de visita de cárcel en virtud del art. N° 578 del Código orgánico de tribunales y del Art. N° 696 del Código de procedimiento penal y las realizadas por los fiscales judiciales.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1676" w14:textId="3E31881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Fiscalización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6F7A" w14:textId="0D3E332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de Reinserción Social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8784" w14:textId="263DD28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B7E1" w14:textId="2CC2AA6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12647" w14:textId="642305A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•Proceso revisado a través de las metas institucionales durante el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último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año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64F3B" w14:textId="645CD81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5151" w14:textId="58DB726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63D3" w14:textId="75C0B72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F80" w14:textId="7D3F35E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9DAC" w14:textId="7D04882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7D7E" w14:textId="31E8564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E22127A" w14:textId="3941A87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CC00" w14:textId="26E9E26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E1B9B" w14:textId="759F9A8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07C4F32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1B497" w14:textId="5BB5F259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B615" w14:textId="06F90D3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Coordinar, Asesorar y Supervisar a las Comisiones Interinstitucionales de Supervisión de los Centros Privativos de Libertad para Adolescentes a nivel nacional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2A6E" w14:textId="1B7C790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Fiscalización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9FE4" w14:textId="113AF18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de Reinserción Social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D72D" w14:textId="1D50C3E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EXTREMO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C22C" w14:textId="3E78320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F03F" w14:textId="282FEC2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•Proceso revisado a través de las metas institucionales durante los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últimos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años. 2018, 2019, 2020 y 2021.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67B2" w14:textId="45D5311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E418" w14:textId="1EC857B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2AAF" w14:textId="06DA72C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5DBC" w14:textId="05713D7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A6D2" w14:textId="644EDE0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C8F8" w14:textId="40A8CBC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3DA39442" w14:textId="269E2FD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B6A5D" w14:textId="1D9F0F5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C4913" w14:textId="7A1B950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90C7AAD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1F51" w14:textId="1A362A92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lastRenderedPageBreak/>
              <w:t>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26B7" w14:textId="0F3212E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Elaborar y Monitorear Matriz de Riesgos Institucional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0E79" w14:textId="0F0AFEA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Proceso Gestión de Riesgos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298D" w14:textId="33D8405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C7CA" w14:textId="0A29CE4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4162" w14:textId="00DB773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44DD" w14:textId="132055A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•Anualmente se realiza una auditoria de aseguramiento al proceso de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gestión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de riesgos.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9A38" w14:textId="1B4C4B2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1835" w14:textId="58EB499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17621" w14:textId="55740C50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B7C4" w14:textId="600931B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A3A2" w14:textId="5BC49BA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57FD" w14:textId="209470F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343D7275" w14:textId="79BFAED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CBB69" w14:textId="49A4586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E7ADE" w14:textId="40DF8A6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0BFB1047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AA9D" w14:textId="6EDABD74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3622" w14:textId="5ACE8E3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Diseñar Programas de la Subsecretaría de Justicia y de los Servicios Dependientes y Relacionados del Ministerio de Justicia y Derechos Humanos y Monitorear su Resultado Anual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7BCF" w14:textId="41323E7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entre instancias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9CA6" w14:textId="3F93A32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6E16" w14:textId="1DE6673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1D67" w14:textId="2B13236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E956" w14:textId="18418ED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•Validación anual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Dipres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PMG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CDC Auditoria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•Validación PMG Auditoria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57E5" w14:textId="2610B97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A2E4" w14:textId="6AA73C3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CF3A" w14:textId="2CBE79E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1F270" w14:textId="22575DE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6AA9" w14:textId="0CBAF9C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A32C" w14:textId="7C0C44D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F269749" w14:textId="7DB9E33D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6D697" w14:textId="5F4F942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31720" w14:textId="0AF41CF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30C793E2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8A70" w14:textId="34592B32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A461" w14:textId="77BE620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Monitorear la ejecución presupuestaria de la Subsecretaría de Justicia y de los Servicio Dependientes</w:t>
            </w:r>
            <w:r w:rsidR="00D6561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y Relacionados del Ministerio de Justicia y Derechos Humanos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1833" w14:textId="7F6B42D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entre instancias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12D9" w14:textId="50F01D6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OPLAP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31F" w14:textId="26A4D67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MODERADO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9282" w14:textId="1CC3F86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3B53" w14:textId="33F990C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Ejecución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presupuestaria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•Ejecución Presupuestaria - Trato Directo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•Ejecución Presupuestaria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•Reportes Oficio Circular N° 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•Reportes mensuales, trimestrales y anuales de ejecución presupuestaria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Obj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Gub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4 Gestión Financiera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BE8A" w14:textId="78C0723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7060" w14:textId="09EBA13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EE36" w14:textId="2F95B6F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7791" w14:textId="1D98193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C95F" w14:textId="6F0C086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173C" w14:textId="3BAB44D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63AA047A" w14:textId="347BC0E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AB88E" w14:textId="0AA3E92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6D934" w14:textId="4D3486D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CDAE486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4F33" w14:textId="78EAAD40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411A" w14:textId="7324A6E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Monitorear y retroalimentar de manera permanente la gestión de los servicios del sector en el marco del sistema de control interno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59AA" w14:textId="60233DB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Monitoreo y vigilancia del control y la gestión de riesgos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92B8" w14:textId="4302601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Auditoria Ministerial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6D05" w14:textId="4D2CC29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BAJO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19EE" w14:textId="4933220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MENOR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9361" w14:textId="29D22AD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•Actividad ejecutada y reportada trimestralmente por equipo de Auditoria Ministerial, que consiste en la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retroalimentación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de los informes de los servicios.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DADC" w14:textId="40C6BAE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15F8" w14:textId="22FC229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A23C" w14:textId="3DC8581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BB26" w14:textId="49E95F8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9B76" w14:textId="19017AD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E4F7" w14:textId="68D2F6B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1E6D588" w14:textId="00502F3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AC1A3" w14:textId="1F30FFB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34E2D" w14:textId="35CDFC8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207C370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129F" w14:textId="011828C1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E52B9" w14:textId="3A5E678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Difundir y publicitar las políticas, programas y acciones que implementa el Ministerio a la ciudadanía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71CC" w14:textId="52B618E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Comunicaciones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A335" w14:textId="2EE7447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Unidad de Comunicaciones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0B16" w14:textId="793A798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14E0" w14:textId="5355D46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MEDIO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8C98" w14:textId="2EE61FD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•Publicidad y Difusión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•Publicidad y Difusión 2014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•Reportes Oficio Circular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Aseguramiento Trimestral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9E66" w14:textId="2F00F78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A092" w14:textId="5324A4D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E1FF" w14:textId="3FD5ED0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CF21" w14:textId="0CF2321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D026" w14:textId="427806A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0D42" w14:textId="11A30E6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74C981D4" w14:textId="376C5CE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68E96" w14:textId="53361CA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8F1F9" w14:textId="5DF63F1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9E2393A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D068" w14:textId="212CE53E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D1B1" w14:textId="4ADEF19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Compras de Bienes y Servicios del Subtítulo 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37B5" w14:textId="65E78D2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Financiero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14BD" w14:textId="7F1E830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Departamento Administrativo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656A" w14:textId="5094B0E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4350" w14:textId="73536B5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298F" w14:textId="527C740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•Proceso auditado anualmente,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Obj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Gub</w:t>
            </w:r>
            <w:proofErr w:type="spellEnd"/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. 1, compras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Públicas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. 2018, 2019, 2020 y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1017" w14:textId="56DD191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52496" w14:textId="7B189BD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6D5B" w14:textId="7A20479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EDE2" w14:textId="4366A79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EF4A" w14:textId="5438604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AAD9" w14:textId="11D2CA3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46150CD1" w14:textId="5EA4062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97A6E" w14:textId="558C06A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A92E6" w14:textId="77E7959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6C1FF67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935E" w14:textId="028930CC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5A6F" w14:textId="0A61F3A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Programa Representación Adulto Mayor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33A3" w14:textId="6ACC4F6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Coordinación entre instancias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A97E" w14:textId="3B0F6CE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División Judicial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FFDF" w14:textId="59D09F6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D139" w14:textId="3380C81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65EE" w14:textId="6E896D6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166E" w14:textId="2937E29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51ED" w14:textId="5FFC753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D460" w14:textId="7329F8A6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5A91" w14:textId="2C34FC8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3189" w14:textId="07C99DF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2BD6" w14:textId="5CBEDAE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C8D21" w14:textId="20E0FAFB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F0368" w14:textId="72093CF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</w:tcPr>
          <w:p w14:paraId="5F226D25" w14:textId="677471A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</w:tr>
      <w:tr w:rsidR="00D938EF" w:rsidRPr="009B7234" w14:paraId="45146AA0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3698" w14:textId="6B15D514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631A" w14:textId="7939B84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Mantenimiento y Reparaciones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695EB" w14:textId="365EC7F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Administración/mantenimiento recursos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1810" w14:textId="6D294E1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Departamento Administrativo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E06C" w14:textId="64A533D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7B6E" w14:textId="30C2087C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0FE3" w14:textId="1ECC46EE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•Auditoria Mantenimiento 2019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•Auditoria Compras 2016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•Auditoria mantenimiento 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6B01" w14:textId="1DC9CFAF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E2CC" w14:textId="62314164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995A" w14:textId="16A68AD9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0B74" w14:textId="0E29616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4158" w14:textId="648B6E1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D5DE" w14:textId="540B138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61DF53BA" w14:textId="47F87A6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BFB9C" w14:textId="227CBE4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05EDF" w14:textId="269B684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49D18071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AC7" w14:textId="308F1759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B315" w14:textId="32FB58A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Gestión Documental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0EB6" w14:textId="6F84229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Gestión documental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E2D0A" w14:textId="3B2F7EE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Departamento Administrativo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B912" w14:textId="2824369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2923F" w14:textId="104E199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6942" w14:textId="1F378EB1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•Proceso analizado en cada auditoria como parte de procesos auditados. 2019, 2020 y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FD1E2" w14:textId="3169ECE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9AD2" w14:textId="47B304A8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74AF" w14:textId="39C6829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23EF" w14:textId="0F8CA15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50CF" w14:textId="211743B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C587" w14:textId="148D1ED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02B9ABF5" w14:textId="04E4FEC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6764D" w14:textId="600E64D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52678" w14:textId="233E87E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2F7D1864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95D8" w14:textId="13F1006D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6334" w14:textId="30F1A5C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Nombramientos en cargos de los Escalafones Primario y Secundario del Poder Judicial.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6C4E" w14:textId="4171A7D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Coordinación entre  instancias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29877" w14:textId="40410088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Jefe División Judicial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0CE9" w14:textId="18BE2CF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0DE7" w14:textId="52CEAA4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26CA" w14:textId="06FDD55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•Auditoría Extraordinaria diciembre 2018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 xml:space="preserve">•Proceso revisado a </w:t>
            </w:r>
            <w:r w:rsidR="00D6561F"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través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de metas institucionales.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30559" w14:textId="432AC51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0BD0" w14:textId="5AD856A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F44B" w14:textId="3881273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EB0E5" w14:textId="4DC9A3E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1E41" w14:textId="4BA1764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6E05" w14:textId="0C42BBA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43C77774" w14:textId="77261BA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E7B79" w14:textId="0BFEFC8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3C519" w14:textId="5029B502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19CBFC97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3EB1" w14:textId="2FD39CCF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C279" w14:textId="6B11E6E4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Indultos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824E" w14:textId="28D39883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EF56" w14:textId="588EB1C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Jefe División Reinserción Social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799A" w14:textId="7547177A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EE1A" w14:textId="435C8AA6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172B" w14:textId="503FC85D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•Proceso controlado en metas institucionales.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•Eliminación antecedentes DL 409.</w:t>
            </w: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br/>
              <w:t>•ASEG 10 Auditoria G. Beneficios Penitenciarios - Rebaja Condena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772E" w14:textId="39F66B42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0024" w14:textId="3D7D83CA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5C84" w14:textId="1335BACC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FBF6" w14:textId="0F4BD27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532" w14:textId="6AD6EFF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CE49" w14:textId="52C06F15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5B948861" w14:textId="3B7253D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0E47A" w14:textId="2C0654F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A0419" w14:textId="09F5572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  <w:tr w:rsidR="00D938EF" w:rsidRPr="009B7234" w14:paraId="3C13B93B" w14:textId="77777777" w:rsidTr="00D938EF">
        <w:trPr>
          <w:trHeight w:val="20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CD35" w14:textId="009268CC" w:rsidR="00D938EF" w:rsidRPr="00732D07" w:rsidRDefault="00D938EF" w:rsidP="00D938EF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000000"/>
                <w:sz w:val="12"/>
                <w:szCs w:val="14"/>
                <w:lang w:val="es-CL" w:eastAsia="es-CL"/>
              </w:rPr>
              <w:t>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2394" w14:textId="241C3B9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Acreditar y mantener el listado actualizado de Entrevistadores asociados a la Ley N° 21.057.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9686" w14:textId="6A270F4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Otorgamiento y/o reconocimiento de derechos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42AD" w14:textId="7783226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Jefe División Reinserción Social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9438" w14:textId="7CCC18BE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AEE5D" w14:textId="3CDE21F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48FE" w14:textId="30C8EA3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•Auditoria Entrevistadores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FEA2" w14:textId="26CD8397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55D5" w14:textId="353E0243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9A311" w14:textId="26E985FB" w:rsidR="00D938EF" w:rsidRPr="00D938EF" w:rsidRDefault="00D938EF" w:rsidP="00D938EF">
            <w:pPr>
              <w:ind w:left="-7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C973" w14:textId="67C5A627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76F" w14:textId="24841A4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122D" w14:textId="7AF21100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14:paraId="1DD234EC" w14:textId="33833811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4FCC8" w14:textId="4C0AC2CF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23D3B" w14:textId="53E068D9" w:rsidR="00D938EF" w:rsidRPr="00D938EF" w:rsidRDefault="00D938EF" w:rsidP="00D938EF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D938E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 </w:t>
            </w:r>
          </w:p>
        </w:tc>
      </w:tr>
    </w:tbl>
    <w:p w14:paraId="6DCEB293" w14:textId="77777777" w:rsidR="007B62BA" w:rsidRDefault="007B62BA">
      <w:pPr>
        <w:rPr>
          <w:rFonts w:asciiTheme="minorHAnsi" w:hAnsiTheme="minorHAnsi" w:cs="Microsoft Sans Serif"/>
          <w:b/>
          <w:sz w:val="22"/>
          <w:szCs w:val="22"/>
        </w:rPr>
      </w:pPr>
    </w:p>
    <w:p w14:paraId="00110CC9" w14:textId="56755642" w:rsidR="00FF6B55" w:rsidRDefault="00FF6B55">
      <w:pPr>
        <w:rPr>
          <w:rFonts w:asciiTheme="minorHAnsi" w:hAnsiTheme="minorHAnsi" w:cs="Microsoft Sans Serif"/>
          <w:b/>
          <w:sz w:val="14"/>
          <w:szCs w:val="22"/>
        </w:rPr>
      </w:pPr>
    </w:p>
    <w:p w14:paraId="2DA5A744" w14:textId="77777777" w:rsidR="00061F9B" w:rsidRPr="00033ECF" w:rsidRDefault="00F35D24" w:rsidP="00061F9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33ECF">
        <w:rPr>
          <w:rFonts w:asciiTheme="minorHAnsi" w:hAnsiTheme="minorHAnsi" w:cstheme="minorHAnsi"/>
          <w:b/>
          <w:sz w:val="24"/>
          <w:szCs w:val="24"/>
        </w:rPr>
        <w:t xml:space="preserve">3.  </w:t>
      </w:r>
      <w:r w:rsidR="003A457A" w:rsidRPr="00033ECF">
        <w:rPr>
          <w:rFonts w:asciiTheme="minorHAnsi" w:hAnsiTheme="minorHAnsi" w:cstheme="minorHAnsi"/>
          <w:b/>
          <w:sz w:val="24"/>
          <w:szCs w:val="24"/>
        </w:rPr>
        <w:t xml:space="preserve">Factores </w:t>
      </w:r>
      <w:r w:rsidR="000B22A7" w:rsidRPr="00033ECF">
        <w:rPr>
          <w:rFonts w:asciiTheme="minorHAnsi" w:hAnsiTheme="minorHAnsi" w:cstheme="minorHAnsi"/>
          <w:b/>
          <w:sz w:val="24"/>
          <w:szCs w:val="24"/>
        </w:rPr>
        <w:t xml:space="preserve">de Riesgos Críticos Globales </w:t>
      </w:r>
      <w:r w:rsidR="003A457A" w:rsidRPr="00033ECF">
        <w:rPr>
          <w:rFonts w:asciiTheme="minorHAnsi" w:hAnsiTheme="minorHAnsi" w:cstheme="minorHAnsi"/>
          <w:b/>
          <w:sz w:val="24"/>
          <w:szCs w:val="24"/>
        </w:rPr>
        <w:t xml:space="preserve">Utilizados </w:t>
      </w:r>
      <w:r w:rsidR="000B22A7" w:rsidRPr="00033ECF">
        <w:rPr>
          <w:rFonts w:asciiTheme="minorHAnsi" w:hAnsiTheme="minorHAnsi" w:cstheme="minorHAnsi"/>
          <w:b/>
          <w:sz w:val="24"/>
          <w:szCs w:val="24"/>
        </w:rPr>
        <w:t>y su Ponderación Estratégica</w:t>
      </w:r>
      <w:r w:rsidR="00C31CB5" w:rsidRPr="00033ECF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="006D432A" w:rsidRPr="00033ECF">
        <w:rPr>
          <w:rFonts w:asciiTheme="minorHAnsi" w:hAnsiTheme="minorHAnsi" w:cstheme="minorHAnsi"/>
          <w:sz w:val="24"/>
          <w:szCs w:val="24"/>
        </w:rPr>
        <w:instrText xml:space="preserve"> XE "</w:instrText>
      </w:r>
      <w:r w:rsidR="006D432A" w:rsidRPr="00033ECF">
        <w:rPr>
          <w:rFonts w:asciiTheme="minorHAnsi" w:hAnsiTheme="minorHAnsi" w:cstheme="minorHAnsi"/>
          <w:b/>
          <w:sz w:val="24"/>
          <w:szCs w:val="24"/>
        </w:rPr>
        <w:instrText>II. Factores Relevantes Utilizados para Priorizar Actividades del Plan</w:instrText>
      </w:r>
      <w:r w:rsidR="006D432A" w:rsidRPr="00033ECF">
        <w:rPr>
          <w:rFonts w:asciiTheme="minorHAnsi" w:hAnsiTheme="minorHAnsi" w:cstheme="minorHAnsi"/>
          <w:sz w:val="24"/>
          <w:szCs w:val="24"/>
        </w:rPr>
        <w:instrText xml:space="preserve">" </w:instrText>
      </w:r>
      <w:r w:rsidR="00C31CB5" w:rsidRPr="00033ECF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="00C31CB5" w:rsidRPr="00033ECF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="006D432A" w:rsidRPr="00033ECF">
        <w:rPr>
          <w:rFonts w:asciiTheme="minorHAnsi" w:hAnsiTheme="minorHAnsi" w:cstheme="minorHAnsi"/>
          <w:sz w:val="24"/>
          <w:szCs w:val="24"/>
        </w:rPr>
        <w:instrText xml:space="preserve"> XE "</w:instrText>
      </w:r>
      <w:r w:rsidR="006D432A" w:rsidRPr="00033ECF">
        <w:rPr>
          <w:rFonts w:asciiTheme="minorHAnsi" w:hAnsiTheme="minorHAnsi" w:cstheme="minorHAnsi"/>
          <w:b/>
          <w:sz w:val="24"/>
          <w:szCs w:val="24"/>
        </w:rPr>
        <w:instrText>II. Factores Relevantes Utilizados para Priorizar Actividades del Plan</w:instrText>
      </w:r>
      <w:r w:rsidR="006D432A" w:rsidRPr="00033ECF">
        <w:rPr>
          <w:rFonts w:asciiTheme="minorHAnsi" w:hAnsiTheme="minorHAnsi" w:cstheme="minorHAnsi"/>
          <w:sz w:val="24"/>
          <w:szCs w:val="24"/>
        </w:rPr>
        <w:instrText xml:space="preserve">" </w:instrText>
      </w:r>
      <w:r w:rsidR="00C31CB5" w:rsidRPr="00033ECF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="003A457A" w:rsidRPr="00033EC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70EAAE7" w14:textId="77777777" w:rsidR="00437B11" w:rsidRPr="00541206" w:rsidRDefault="00437B11" w:rsidP="003E6ED2">
      <w:pPr>
        <w:jc w:val="both"/>
        <w:rPr>
          <w:rFonts w:asciiTheme="minorHAnsi" w:hAnsiTheme="minorHAnsi" w:cs="Microsoft Sans Serif"/>
          <w:b/>
        </w:rPr>
      </w:pPr>
    </w:p>
    <w:p w14:paraId="18BF3989" w14:textId="089C5048" w:rsidR="000B22A7" w:rsidRPr="00247FBA" w:rsidRDefault="000B22A7" w:rsidP="005C7B36">
      <w:pPr>
        <w:pStyle w:val="Ttulo5"/>
        <w:jc w:val="both"/>
        <w:rPr>
          <w:rFonts w:asciiTheme="minorHAnsi" w:hAnsiTheme="minorHAnsi" w:cstheme="minorHAnsi"/>
          <w:sz w:val="22"/>
          <w:szCs w:val="22"/>
        </w:rPr>
      </w:pPr>
      <w:r w:rsidRPr="00247FBA">
        <w:rPr>
          <w:rFonts w:asciiTheme="minorHAnsi" w:hAnsiTheme="minorHAnsi" w:cs="Microsoft Sans Serif"/>
          <w:sz w:val="22"/>
          <w:szCs w:val="22"/>
        </w:rPr>
        <w:t>De acuerdo a la metodología propuesta en e</w:t>
      </w:r>
      <w:r w:rsidR="00016CC5">
        <w:rPr>
          <w:rFonts w:asciiTheme="minorHAnsi" w:hAnsiTheme="minorHAnsi" w:cs="Microsoft Sans Serif"/>
          <w:sz w:val="22"/>
          <w:szCs w:val="22"/>
        </w:rPr>
        <w:t xml:space="preserve">l Documento Técnico N°108 </w:t>
      </w:r>
      <w:r w:rsidRPr="00247FBA">
        <w:rPr>
          <w:rFonts w:asciiTheme="minorHAnsi" w:hAnsiTheme="minorHAnsi" w:cs="Microsoft Sans Serif"/>
          <w:sz w:val="22"/>
          <w:szCs w:val="22"/>
        </w:rPr>
        <w:t>V0.</w:t>
      </w:r>
      <w:r w:rsidR="00807013">
        <w:rPr>
          <w:rFonts w:asciiTheme="minorHAnsi" w:hAnsiTheme="minorHAnsi" w:cs="Microsoft Sans Serif"/>
          <w:sz w:val="22"/>
          <w:szCs w:val="22"/>
        </w:rPr>
        <w:t>2</w:t>
      </w:r>
      <w:r w:rsidRPr="00247FBA">
        <w:rPr>
          <w:rFonts w:asciiTheme="minorHAnsi" w:hAnsiTheme="minorHAnsi" w:cs="Microsoft Sans Serif"/>
          <w:sz w:val="22"/>
          <w:szCs w:val="22"/>
        </w:rPr>
        <w:t>,</w:t>
      </w:r>
      <w:r w:rsidR="00CA3018">
        <w:rPr>
          <w:rFonts w:asciiTheme="minorHAnsi" w:hAnsiTheme="minorHAnsi" w:cs="Microsoft Sans Serif"/>
          <w:sz w:val="22"/>
          <w:szCs w:val="22"/>
        </w:rPr>
        <w:t xml:space="preserve"> del Consejo de Auditoría Interna General de Gobierno,</w:t>
      </w:r>
      <w:r w:rsidRPr="00247FBA">
        <w:rPr>
          <w:rFonts w:asciiTheme="minorHAnsi" w:hAnsiTheme="minorHAnsi" w:cs="Microsoft Sans Serif"/>
          <w:sz w:val="22"/>
          <w:szCs w:val="22"/>
        </w:rPr>
        <w:t xml:space="preserve"> se definieron los factores críticos de riesgos globales, </w:t>
      </w:r>
      <w:r w:rsidR="005558A4" w:rsidRPr="00247FBA">
        <w:rPr>
          <w:rFonts w:asciiTheme="minorHAnsi" w:hAnsiTheme="minorHAnsi" w:cs="Microsoft Sans Serif"/>
          <w:sz w:val="22"/>
          <w:szCs w:val="22"/>
        </w:rPr>
        <w:t xml:space="preserve">y se ponderaron de acuerdo a la importancia e impacto. </w:t>
      </w:r>
      <w:r w:rsidR="0068115C">
        <w:rPr>
          <w:rFonts w:asciiTheme="minorHAnsi" w:hAnsiTheme="minorHAnsi" w:cs="Microsoft Sans Serif"/>
          <w:sz w:val="22"/>
          <w:szCs w:val="22"/>
        </w:rPr>
        <w:t xml:space="preserve">Además, de acuerdo a la obligatoriedad en el uso de los factores críticos de riesgo global fijada por el CAIGG, se incorporaron los factores </w:t>
      </w:r>
      <w:r w:rsidR="00EB552A">
        <w:rPr>
          <w:rFonts w:asciiTheme="minorHAnsi" w:hAnsiTheme="minorHAnsi" w:cs="Microsoft Sans Serif"/>
          <w:sz w:val="22"/>
          <w:szCs w:val="22"/>
        </w:rPr>
        <w:t>“</w:t>
      </w:r>
      <w:r w:rsidR="00EB552A" w:rsidRPr="00EB552A">
        <w:rPr>
          <w:rFonts w:asciiTheme="minorHAnsi" w:hAnsiTheme="minorHAnsi" w:cs="Microsoft Sans Serif"/>
          <w:sz w:val="22"/>
          <w:szCs w:val="22"/>
        </w:rPr>
        <w:t>Existencia de compromisos en el Programa de Gobierno 2018-2022 y/o en la Cuenta Pública Anual</w:t>
      </w:r>
      <w:r w:rsidR="00EB552A">
        <w:rPr>
          <w:rFonts w:asciiTheme="minorHAnsi" w:hAnsiTheme="minorHAnsi" w:cs="Microsoft Sans Serif"/>
          <w:sz w:val="22"/>
          <w:szCs w:val="22"/>
        </w:rPr>
        <w:t xml:space="preserve"> del Presidente de la República” y “</w:t>
      </w:r>
      <w:r w:rsidR="00EB552A" w:rsidRPr="00EB552A">
        <w:rPr>
          <w:rFonts w:asciiTheme="minorHAnsi" w:hAnsiTheme="minorHAnsi" w:cs="Microsoft Sans Serif"/>
          <w:sz w:val="22"/>
          <w:szCs w:val="22"/>
        </w:rPr>
        <w:t xml:space="preserve">Directrices, lineamientos e instrucciones asociadas a la probidad y transparencia de los actos </w:t>
      </w:r>
      <w:r w:rsidR="00EB552A">
        <w:rPr>
          <w:rFonts w:asciiTheme="minorHAnsi" w:hAnsiTheme="minorHAnsi" w:cs="Microsoft Sans Serif"/>
          <w:sz w:val="22"/>
          <w:szCs w:val="22"/>
        </w:rPr>
        <w:t xml:space="preserve">en la Administración del Estado”. </w:t>
      </w:r>
      <w:r w:rsidR="005558A4" w:rsidRPr="00247FBA">
        <w:rPr>
          <w:rFonts w:asciiTheme="minorHAnsi" w:hAnsiTheme="minorHAnsi" w:cstheme="minorHAnsi"/>
          <w:sz w:val="22"/>
          <w:szCs w:val="22"/>
        </w:rPr>
        <w:t>Los factores seleccionados con sus correspondientes ponderaciones se detallan en el cuadro siguiente:</w:t>
      </w:r>
    </w:p>
    <w:p w14:paraId="0887E287" w14:textId="77777777" w:rsidR="00B3572F" w:rsidRPr="00203855" w:rsidRDefault="00B3572F" w:rsidP="005558A4">
      <w:pPr>
        <w:rPr>
          <w:rFonts w:asciiTheme="minorHAnsi" w:hAnsiTheme="minorHAnsi" w:cstheme="minorHAnsi"/>
          <w:sz w:val="8"/>
          <w:szCs w:val="22"/>
        </w:rPr>
      </w:pPr>
    </w:p>
    <w:p w14:paraId="6009FBEE" w14:textId="77777777" w:rsidR="00B3572F" w:rsidRDefault="00B3572F" w:rsidP="005558A4">
      <w:pPr>
        <w:rPr>
          <w:rFonts w:asciiTheme="minorHAnsi" w:hAnsiTheme="minorHAnsi" w:cstheme="minorHAnsi"/>
          <w:b/>
          <w:sz w:val="22"/>
          <w:szCs w:val="22"/>
        </w:rPr>
      </w:pPr>
      <w:r w:rsidRPr="0068115C">
        <w:rPr>
          <w:rFonts w:asciiTheme="minorHAnsi" w:hAnsiTheme="minorHAnsi" w:cstheme="minorHAnsi"/>
          <w:b/>
          <w:sz w:val="22"/>
          <w:szCs w:val="22"/>
        </w:rPr>
        <w:t>Cuadro</w:t>
      </w:r>
      <w:r w:rsidR="0094652B" w:rsidRPr="0068115C">
        <w:rPr>
          <w:rFonts w:asciiTheme="minorHAnsi" w:hAnsiTheme="minorHAnsi" w:cstheme="minorHAnsi"/>
          <w:b/>
          <w:sz w:val="22"/>
          <w:szCs w:val="22"/>
        </w:rPr>
        <w:t xml:space="preserve"> N° 4</w:t>
      </w:r>
      <w:r w:rsidRPr="0068115C">
        <w:rPr>
          <w:rFonts w:asciiTheme="minorHAnsi" w:hAnsiTheme="minorHAnsi" w:cstheme="minorHAnsi"/>
          <w:b/>
          <w:sz w:val="22"/>
          <w:szCs w:val="22"/>
        </w:rPr>
        <w:t>: Factores Críticos Globales seleccionados por el Servicio.</w:t>
      </w:r>
    </w:p>
    <w:p w14:paraId="0568A021" w14:textId="77777777" w:rsidR="009D5A54" w:rsidRPr="00807013" w:rsidRDefault="009D5A54" w:rsidP="005558A4">
      <w:pPr>
        <w:rPr>
          <w:rFonts w:asciiTheme="minorHAnsi" w:hAnsiTheme="minorHAnsi" w:cstheme="minorHAnsi"/>
          <w:b/>
          <w:sz w:val="12"/>
          <w:szCs w:val="22"/>
        </w:rPr>
      </w:pPr>
    </w:p>
    <w:tbl>
      <w:tblPr>
        <w:tblStyle w:val="Tablaconcuadrcula"/>
        <w:tblW w:w="10031" w:type="dxa"/>
        <w:jc w:val="center"/>
        <w:tblLook w:val="04A0" w:firstRow="1" w:lastRow="0" w:firstColumn="1" w:lastColumn="0" w:noHBand="0" w:noVBand="1"/>
      </w:tblPr>
      <w:tblGrid>
        <w:gridCol w:w="415"/>
        <w:gridCol w:w="1060"/>
        <w:gridCol w:w="1449"/>
        <w:gridCol w:w="1869"/>
        <w:gridCol w:w="3319"/>
        <w:gridCol w:w="1919"/>
      </w:tblGrid>
      <w:tr w:rsidR="00D25700" w:rsidRPr="002D194C" w14:paraId="273B479B" w14:textId="77777777" w:rsidTr="00541583">
        <w:trPr>
          <w:tblHeader/>
          <w:jc w:val="center"/>
        </w:trPr>
        <w:tc>
          <w:tcPr>
            <w:tcW w:w="415" w:type="dxa"/>
            <w:shd w:val="clear" w:color="auto" w:fill="244061" w:themeFill="accent1" w:themeFillShade="80"/>
            <w:vAlign w:val="center"/>
          </w:tcPr>
          <w:p w14:paraId="7A12BDB6" w14:textId="77777777" w:rsidR="00D25700" w:rsidRPr="002D194C" w:rsidRDefault="00D25700" w:rsidP="00CA301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94C">
              <w:rPr>
                <w:rFonts w:asciiTheme="minorHAnsi" w:hAnsiTheme="minorHAnsi" w:cstheme="minorHAnsi"/>
                <w:b/>
                <w:sz w:val="18"/>
                <w:szCs w:val="18"/>
              </w:rPr>
              <w:t>N°</w:t>
            </w:r>
          </w:p>
        </w:tc>
        <w:tc>
          <w:tcPr>
            <w:tcW w:w="1060" w:type="dxa"/>
            <w:shd w:val="clear" w:color="auto" w:fill="244061" w:themeFill="accent1" w:themeFillShade="80"/>
          </w:tcPr>
          <w:p w14:paraId="3C04F0AB" w14:textId="77777777" w:rsidR="00D25700" w:rsidRPr="002D194C" w:rsidRDefault="00D25700" w:rsidP="005558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94C">
              <w:rPr>
                <w:rFonts w:asciiTheme="minorHAnsi" w:hAnsiTheme="minorHAnsi" w:cstheme="minorHAnsi"/>
                <w:b/>
                <w:sz w:val="18"/>
                <w:szCs w:val="18"/>
              </w:rPr>
              <w:t>Origen Factor</w:t>
            </w:r>
          </w:p>
        </w:tc>
        <w:tc>
          <w:tcPr>
            <w:tcW w:w="1449" w:type="dxa"/>
            <w:shd w:val="clear" w:color="auto" w:fill="244061" w:themeFill="accent1" w:themeFillShade="80"/>
          </w:tcPr>
          <w:p w14:paraId="2491AC36" w14:textId="77777777" w:rsidR="00D25700" w:rsidRPr="002D194C" w:rsidRDefault="00D25700" w:rsidP="005558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94C">
              <w:rPr>
                <w:rFonts w:asciiTheme="minorHAnsi" w:hAnsiTheme="minorHAnsi" w:cstheme="minorHAnsi"/>
                <w:b/>
                <w:sz w:val="18"/>
                <w:szCs w:val="18"/>
              </w:rPr>
              <w:t>Factor Crítico</w:t>
            </w:r>
          </w:p>
        </w:tc>
        <w:tc>
          <w:tcPr>
            <w:tcW w:w="1869" w:type="dxa"/>
            <w:shd w:val="clear" w:color="auto" w:fill="244061" w:themeFill="accent1" w:themeFillShade="80"/>
          </w:tcPr>
          <w:p w14:paraId="0388502A" w14:textId="77777777" w:rsidR="00D25700" w:rsidRPr="002D194C" w:rsidRDefault="00D25700" w:rsidP="005558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94C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del Factor</w:t>
            </w:r>
          </w:p>
        </w:tc>
        <w:tc>
          <w:tcPr>
            <w:tcW w:w="3319" w:type="dxa"/>
            <w:shd w:val="clear" w:color="auto" w:fill="244061" w:themeFill="accent1" w:themeFillShade="80"/>
          </w:tcPr>
          <w:p w14:paraId="1F7805BF" w14:textId="77777777" w:rsidR="00D25700" w:rsidRPr="002D194C" w:rsidRDefault="00D25700" w:rsidP="005558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94C">
              <w:rPr>
                <w:rFonts w:asciiTheme="minorHAnsi" w:hAnsiTheme="minorHAnsi" w:cstheme="minorHAnsi"/>
                <w:b/>
                <w:sz w:val="18"/>
                <w:szCs w:val="18"/>
              </w:rPr>
              <w:t>Criterios de Valuación</w:t>
            </w:r>
          </w:p>
        </w:tc>
        <w:tc>
          <w:tcPr>
            <w:tcW w:w="1919" w:type="dxa"/>
            <w:shd w:val="clear" w:color="auto" w:fill="244061" w:themeFill="accent1" w:themeFillShade="80"/>
          </w:tcPr>
          <w:p w14:paraId="5A81237D" w14:textId="77777777" w:rsidR="00D25700" w:rsidRPr="002D194C" w:rsidRDefault="00D25700" w:rsidP="005558A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194C">
              <w:rPr>
                <w:rFonts w:asciiTheme="minorHAnsi" w:hAnsiTheme="minorHAnsi" w:cstheme="minorHAnsi"/>
                <w:b/>
                <w:sz w:val="18"/>
                <w:szCs w:val="18"/>
              </w:rPr>
              <w:t>Ponderación Estratégica Factor</w:t>
            </w:r>
          </w:p>
        </w:tc>
      </w:tr>
      <w:tr w:rsidR="0068115C" w:rsidRPr="002D194C" w14:paraId="1980C1C5" w14:textId="77777777" w:rsidTr="00807013">
        <w:trPr>
          <w:trHeight w:val="3101"/>
          <w:jc w:val="center"/>
        </w:trPr>
        <w:tc>
          <w:tcPr>
            <w:tcW w:w="415" w:type="dxa"/>
            <w:vAlign w:val="center"/>
          </w:tcPr>
          <w:p w14:paraId="2836CCF1" w14:textId="654B166E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vAlign w:val="center"/>
          </w:tcPr>
          <w:p w14:paraId="596105E7" w14:textId="34300847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EXTERNO</w:t>
            </w:r>
          </w:p>
        </w:tc>
        <w:tc>
          <w:tcPr>
            <w:tcW w:w="1449" w:type="dxa"/>
            <w:vAlign w:val="center"/>
          </w:tcPr>
          <w:p w14:paraId="7A2C4C47" w14:textId="571906AD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Existencia de compromisos en el Programa de Gobierno 2018-2022 y/o en la Cuenta Pública Anual del Presidente de la República.</w:t>
            </w:r>
          </w:p>
        </w:tc>
        <w:tc>
          <w:tcPr>
            <w:tcW w:w="1869" w:type="dxa"/>
            <w:vAlign w:val="center"/>
          </w:tcPr>
          <w:p w14:paraId="10772613" w14:textId="037DE1E0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Analiza la existencia de compromisos en el Programa de Gobierno 2018-2022 y/o en la Cuenta Pública Anual del Presidente de la República, para cada materia de auditoría del Universo de Auditoría.</w:t>
            </w:r>
          </w:p>
        </w:tc>
        <w:tc>
          <w:tcPr>
            <w:tcW w:w="3319" w:type="dxa"/>
            <w:vAlign w:val="center"/>
          </w:tcPr>
          <w:p w14:paraId="0A7B74AB" w14:textId="0B0D2E70" w:rsidR="00807013" w:rsidRPr="00807013" w:rsidRDefault="0068115C" w:rsidP="00807013">
            <w:pPr>
              <w:pStyle w:val="Prrafodelista"/>
              <w:ind w:left="152"/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• La materia de auditoría es un compromiso directo en el Programa de Gobierno o en la Cuenta Pública Anual del Presidente de la República: 5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La materia de auditoría no está comprometida, pero se relaciona con compromisos de Gobierno o en la Cuenta Pública Anual del Presidente de la República: 3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La materia de auditoría no ha sido comprometida y/o no se relaciona con compromisos del Programa de Gobierno y/o en la Cuenta Pública Anual del Presidente de la República: 1</w:t>
            </w:r>
          </w:p>
          <w:p w14:paraId="7ECFB750" w14:textId="66C745B1" w:rsidR="00EB552A" w:rsidRPr="00807013" w:rsidRDefault="00EB552A" w:rsidP="00807013">
            <w:pPr>
              <w:jc w:val="both"/>
              <w:rPr>
                <w:rFonts w:asciiTheme="minorHAnsi" w:hAnsiTheme="minorHAnsi" w:cstheme="minorHAnsi"/>
                <w:sz w:val="2"/>
                <w:szCs w:val="18"/>
              </w:rPr>
            </w:pPr>
          </w:p>
        </w:tc>
        <w:tc>
          <w:tcPr>
            <w:tcW w:w="1919" w:type="dxa"/>
            <w:vAlign w:val="center"/>
          </w:tcPr>
          <w:p w14:paraId="01B8617E" w14:textId="1D59747E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15%</w:t>
            </w:r>
          </w:p>
        </w:tc>
      </w:tr>
      <w:tr w:rsidR="0068115C" w:rsidRPr="002D194C" w14:paraId="34522740" w14:textId="77777777" w:rsidTr="00807013">
        <w:trPr>
          <w:trHeight w:val="1626"/>
          <w:jc w:val="center"/>
        </w:trPr>
        <w:tc>
          <w:tcPr>
            <w:tcW w:w="415" w:type="dxa"/>
            <w:vAlign w:val="center"/>
          </w:tcPr>
          <w:p w14:paraId="7B964F5F" w14:textId="134CAC3A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vAlign w:val="center"/>
          </w:tcPr>
          <w:p w14:paraId="506FF82E" w14:textId="387A83AA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EXTERNO</w:t>
            </w:r>
          </w:p>
        </w:tc>
        <w:tc>
          <w:tcPr>
            <w:tcW w:w="1449" w:type="dxa"/>
            <w:vAlign w:val="center"/>
          </w:tcPr>
          <w:p w14:paraId="7290E289" w14:textId="308EBE27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Directrices, lineamientos e instrucciones asociadas a la probidad y transparencia de los actos en la Administración del Estado.</w:t>
            </w:r>
          </w:p>
        </w:tc>
        <w:tc>
          <w:tcPr>
            <w:tcW w:w="1869" w:type="dxa"/>
            <w:vAlign w:val="center"/>
          </w:tcPr>
          <w:p w14:paraId="3B4F9C34" w14:textId="3B02A201" w:rsidR="00EB552A" w:rsidRPr="00203855" w:rsidRDefault="0068115C" w:rsidP="0068115C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Analizar y determinar el nivel de impacto en la materia del Universo de Auditoría de las Directrices, lineamientos e instrucciones asociados a la Probidad y Transparencia de los Actos en la Administración del Estado.</w:t>
            </w:r>
          </w:p>
        </w:tc>
        <w:tc>
          <w:tcPr>
            <w:tcW w:w="3319" w:type="dxa"/>
            <w:vAlign w:val="center"/>
          </w:tcPr>
          <w:p w14:paraId="4019A1C8" w14:textId="118AFA4C" w:rsidR="0068115C" w:rsidRPr="0068115C" w:rsidRDefault="0068115C" w:rsidP="0068115C">
            <w:pPr>
              <w:pStyle w:val="Prrafodelista"/>
              <w:ind w:left="15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• Las directrices, lineamientos e instrucciones impactan a la materia en forma relevante: 5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 Las directrices, lineamientos e instrucciones impactan a la materia en forma moderada: 3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 Las directrices, lineamientos e instrucciones impactan a la materia en forma menor o no la afectan: 1</w:t>
            </w:r>
          </w:p>
        </w:tc>
        <w:tc>
          <w:tcPr>
            <w:tcW w:w="1919" w:type="dxa"/>
            <w:vAlign w:val="center"/>
          </w:tcPr>
          <w:p w14:paraId="326052B8" w14:textId="1A8299AC" w:rsidR="0068115C" w:rsidRPr="0068115C" w:rsidRDefault="00203855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  <w:r w:rsidR="0068115C" w:rsidRPr="0068115C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8115C" w:rsidRPr="002D194C" w14:paraId="03A16645" w14:textId="77777777" w:rsidTr="00541583">
        <w:trPr>
          <w:trHeight w:val="2902"/>
          <w:jc w:val="center"/>
        </w:trPr>
        <w:tc>
          <w:tcPr>
            <w:tcW w:w="415" w:type="dxa"/>
            <w:vAlign w:val="center"/>
          </w:tcPr>
          <w:p w14:paraId="4EB883E3" w14:textId="7838DD74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vAlign w:val="center"/>
          </w:tcPr>
          <w:p w14:paraId="17A879CD" w14:textId="3736C67B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sz w:val="18"/>
                <w:szCs w:val="18"/>
              </w:rPr>
              <w:t>Externo</w:t>
            </w:r>
          </w:p>
        </w:tc>
        <w:tc>
          <w:tcPr>
            <w:tcW w:w="1449" w:type="dxa"/>
            <w:vAlign w:val="center"/>
          </w:tcPr>
          <w:p w14:paraId="35557B40" w14:textId="1BB44301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Impacto Potencial en la opinión pública.</w:t>
            </w:r>
          </w:p>
        </w:tc>
        <w:tc>
          <w:tcPr>
            <w:tcW w:w="1869" w:type="dxa"/>
            <w:vAlign w:val="center"/>
          </w:tcPr>
          <w:p w14:paraId="2B660E8F" w14:textId="5F84336D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Examina la consecuencia que los riesgos en la materia de auditoría del Universo de Auditoría generarían en la opinión de los interesados (políticos, gestores, ciudadanía, etc.)</w:t>
            </w:r>
          </w:p>
        </w:tc>
        <w:tc>
          <w:tcPr>
            <w:tcW w:w="3319" w:type="dxa"/>
            <w:vAlign w:val="center"/>
          </w:tcPr>
          <w:p w14:paraId="7B718499" w14:textId="715DDEC0" w:rsidR="0068115C" w:rsidRPr="0068115C" w:rsidRDefault="0068115C" w:rsidP="0068115C">
            <w:pPr>
              <w:pStyle w:val="Prrafodelista"/>
              <w:ind w:left="15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• La concreción de riesgos en la materia de auditoría es de alto impacto público y afecta gravemente la imagen corporativa o reputación del organismo: 5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La concreción de riesgos en la materia de auditoría impacta en forma moderada, afectando la imagen del organismo: 3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La concreción de riesgos en la materia de auditoría es de bajo impacto y no afecta la imagen del organismo: 1</w:t>
            </w:r>
          </w:p>
        </w:tc>
        <w:tc>
          <w:tcPr>
            <w:tcW w:w="1919" w:type="dxa"/>
            <w:vAlign w:val="center"/>
          </w:tcPr>
          <w:p w14:paraId="4CF8E621" w14:textId="1655D18E" w:rsidR="0068115C" w:rsidRPr="0068115C" w:rsidRDefault="0068115C" w:rsidP="002038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 w:rsidR="00203855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8115C" w:rsidRPr="002D194C" w14:paraId="01AC2DEE" w14:textId="77777777" w:rsidTr="00541583">
        <w:trPr>
          <w:trHeight w:val="2547"/>
          <w:jc w:val="center"/>
        </w:trPr>
        <w:tc>
          <w:tcPr>
            <w:tcW w:w="415" w:type="dxa"/>
            <w:vAlign w:val="center"/>
          </w:tcPr>
          <w:p w14:paraId="61DD1638" w14:textId="2C9FBC2A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center"/>
          </w:tcPr>
          <w:p w14:paraId="79AA422D" w14:textId="0038C61C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sz w:val="18"/>
                <w:szCs w:val="18"/>
              </w:rPr>
              <w:t>Interno</w:t>
            </w:r>
          </w:p>
        </w:tc>
        <w:tc>
          <w:tcPr>
            <w:tcW w:w="1449" w:type="dxa"/>
            <w:vAlign w:val="center"/>
          </w:tcPr>
          <w:p w14:paraId="13B99E67" w14:textId="402E39D4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Complejidad de la materia.</w:t>
            </w:r>
          </w:p>
        </w:tc>
        <w:tc>
          <w:tcPr>
            <w:tcW w:w="1869" w:type="dxa"/>
            <w:vAlign w:val="center"/>
          </w:tcPr>
          <w:p w14:paraId="52FE982E" w14:textId="15A515DD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Evalúa el nivel de dificultad y especialización que presenta la mate</w:t>
            </w:r>
            <w:r w:rsidR="006E3D6A">
              <w:rPr>
                <w:rFonts w:ascii="Calibri" w:hAnsi="Calibri"/>
                <w:color w:val="000000"/>
                <w:sz w:val="18"/>
                <w:szCs w:val="18"/>
              </w:rPr>
              <w:t>ria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 xml:space="preserve"> del Universo de Auditoría.</w:t>
            </w:r>
          </w:p>
        </w:tc>
        <w:tc>
          <w:tcPr>
            <w:tcW w:w="3319" w:type="dxa"/>
            <w:vAlign w:val="center"/>
          </w:tcPr>
          <w:p w14:paraId="01A7B971" w14:textId="0C2F6584" w:rsidR="0068115C" w:rsidRPr="0068115C" w:rsidRDefault="0068115C" w:rsidP="0068115C">
            <w:pPr>
              <w:pStyle w:val="Prrafodelista"/>
              <w:ind w:left="15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• El nivel de complejidad de la materia es alto, ya que presenta</w:t>
            </w:r>
            <w:r w:rsidR="006E3D6A">
              <w:rPr>
                <w:rFonts w:ascii="Calibri" w:hAnsi="Calibri"/>
                <w:color w:val="000000"/>
                <w:sz w:val="18"/>
                <w:szCs w:val="18"/>
              </w:rPr>
              <w:t>n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 xml:space="preserve"> muchas fases y alta especialización: 5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El nivel de complejidad de la materia es medio, ya que si bien presenta varias fases, no tiene un alto nivel de especialización: 3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El nivel de complejidad de la materia es bajo, ya que su estructura es simple</w:t>
            </w:r>
            <w:r w:rsidR="009D5A54">
              <w:rPr>
                <w:rFonts w:ascii="Calibri" w:hAnsi="Calibri"/>
                <w:color w:val="000000"/>
                <w:sz w:val="18"/>
                <w:szCs w:val="18"/>
              </w:rPr>
              <w:t xml:space="preserve"> y no se requiere especializació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n en su desarrollo: 1</w:t>
            </w:r>
          </w:p>
        </w:tc>
        <w:tc>
          <w:tcPr>
            <w:tcW w:w="1919" w:type="dxa"/>
            <w:vAlign w:val="center"/>
          </w:tcPr>
          <w:p w14:paraId="1A81D3EF" w14:textId="62D8703B" w:rsidR="0068115C" w:rsidRPr="0068115C" w:rsidRDefault="00203855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 w:rsidR="0068115C" w:rsidRPr="0068115C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8115C" w:rsidRPr="002D194C" w14:paraId="130CFF39" w14:textId="77777777" w:rsidTr="00541583">
        <w:trPr>
          <w:trHeight w:val="2384"/>
          <w:jc w:val="center"/>
        </w:trPr>
        <w:tc>
          <w:tcPr>
            <w:tcW w:w="415" w:type="dxa"/>
            <w:vAlign w:val="center"/>
          </w:tcPr>
          <w:p w14:paraId="456AA19F" w14:textId="23316183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060" w:type="dxa"/>
            <w:vAlign w:val="center"/>
          </w:tcPr>
          <w:p w14:paraId="26C71BA8" w14:textId="39AB9261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sz w:val="18"/>
                <w:szCs w:val="18"/>
              </w:rPr>
              <w:t>Interno</w:t>
            </w:r>
          </w:p>
        </w:tc>
        <w:tc>
          <w:tcPr>
            <w:tcW w:w="1449" w:type="dxa"/>
            <w:vAlign w:val="center"/>
          </w:tcPr>
          <w:p w14:paraId="3F7CC862" w14:textId="661A5F97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Relación de la materia con la misión y objetivos estratégicos del Organismo.</w:t>
            </w:r>
          </w:p>
        </w:tc>
        <w:tc>
          <w:tcPr>
            <w:tcW w:w="1869" w:type="dxa"/>
            <w:vAlign w:val="center"/>
          </w:tcPr>
          <w:p w14:paraId="312034F7" w14:textId="29E30F23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Analiza la relación que tiene la materia de auditoría del Universo de Auditoría con el cumplimiento de la misión y objetivos estratégicos de la Organismo.</w:t>
            </w:r>
          </w:p>
        </w:tc>
        <w:tc>
          <w:tcPr>
            <w:tcW w:w="3319" w:type="dxa"/>
            <w:vAlign w:val="center"/>
          </w:tcPr>
          <w:p w14:paraId="19943457" w14:textId="5650FBC0" w:rsidR="0068115C" w:rsidRPr="0068115C" w:rsidRDefault="0068115C" w:rsidP="0068115C">
            <w:pPr>
              <w:pStyle w:val="Prrafodelista"/>
              <w:ind w:left="15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• La materia de auditoría se relaciona directamente con el cumplimiento de la misión y estrategias del organismo: 5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La materia de auditoría se relaciona en forma indirecta con el cumplimiento de la misión y estrategias del organismo: 3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La materia de auditoría no tiene relación o es muy menor, con el cumplimiento de la misión y estrategias del organismo: 1</w:t>
            </w:r>
          </w:p>
        </w:tc>
        <w:tc>
          <w:tcPr>
            <w:tcW w:w="1919" w:type="dxa"/>
            <w:vAlign w:val="center"/>
          </w:tcPr>
          <w:p w14:paraId="65A8AD4B" w14:textId="2B33AB1A" w:rsidR="0068115C" w:rsidRPr="0068115C" w:rsidRDefault="00203855" w:rsidP="0068115C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  <w:r w:rsidR="0068115C" w:rsidRPr="0068115C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8115C" w:rsidRPr="006748A4" w14:paraId="37F5977A" w14:textId="77777777" w:rsidTr="00541583">
        <w:trPr>
          <w:trHeight w:val="1851"/>
          <w:jc w:val="center"/>
        </w:trPr>
        <w:tc>
          <w:tcPr>
            <w:tcW w:w="415" w:type="dxa"/>
            <w:vAlign w:val="center"/>
          </w:tcPr>
          <w:p w14:paraId="74A7F38A" w14:textId="41430D36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vAlign w:val="center"/>
          </w:tcPr>
          <w:p w14:paraId="6A36DA0F" w14:textId="0067890A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sz w:val="18"/>
                <w:szCs w:val="18"/>
              </w:rPr>
              <w:t>Interno</w:t>
            </w:r>
          </w:p>
        </w:tc>
        <w:tc>
          <w:tcPr>
            <w:tcW w:w="1449" w:type="dxa"/>
            <w:vAlign w:val="center"/>
          </w:tcPr>
          <w:p w14:paraId="55586510" w14:textId="03BF55E6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Fortaleza y eficacia del Sistema de Control Interno (CI).</w:t>
            </w:r>
          </w:p>
        </w:tc>
        <w:tc>
          <w:tcPr>
            <w:tcW w:w="1869" w:type="dxa"/>
            <w:vAlign w:val="center"/>
          </w:tcPr>
          <w:p w14:paraId="3B29FB11" w14:textId="313F40F0" w:rsidR="0068115C" w:rsidRPr="0068115C" w:rsidRDefault="0068115C" w:rsidP="006811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Determina el nivel de madurez del sistema de control interno en la materia de auditoría del Universo de Auditoría en los 2 últimos años.</w:t>
            </w:r>
          </w:p>
        </w:tc>
        <w:tc>
          <w:tcPr>
            <w:tcW w:w="3319" w:type="dxa"/>
            <w:vAlign w:val="center"/>
          </w:tcPr>
          <w:p w14:paraId="3A15F30C" w14:textId="575FEF39" w:rsidR="0068115C" w:rsidRPr="0068115C" w:rsidRDefault="0068115C" w:rsidP="0068115C">
            <w:pPr>
              <w:pStyle w:val="Prrafodelista"/>
              <w:ind w:left="15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• Existen situaciones graves sobre fallas de control, fraudes, incumplimientos permanentes en los 2 últimos años: 5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Existen fallas de cumplimiento, pero no de gran importancia en los últimos 2 años: 3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br/>
              <w:t>• No existen problemas significativos de CI en los 2 últimos años: 1</w:t>
            </w:r>
          </w:p>
        </w:tc>
        <w:tc>
          <w:tcPr>
            <w:tcW w:w="1919" w:type="dxa"/>
            <w:vAlign w:val="center"/>
          </w:tcPr>
          <w:p w14:paraId="7719E866" w14:textId="5F595273" w:rsidR="0068115C" w:rsidRPr="0068115C" w:rsidRDefault="0068115C" w:rsidP="0068115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10%</w:t>
            </w:r>
          </w:p>
        </w:tc>
      </w:tr>
      <w:tr w:rsidR="00203855" w:rsidRPr="006748A4" w14:paraId="1BBC2AC7" w14:textId="77777777" w:rsidTr="00541583">
        <w:trPr>
          <w:trHeight w:val="2119"/>
          <w:jc w:val="center"/>
        </w:trPr>
        <w:tc>
          <w:tcPr>
            <w:tcW w:w="415" w:type="dxa"/>
            <w:vAlign w:val="center"/>
          </w:tcPr>
          <w:p w14:paraId="1048C471" w14:textId="4CBA0393" w:rsidR="00203855" w:rsidRPr="0068115C" w:rsidRDefault="00203855" w:rsidP="0068115C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vAlign w:val="center"/>
          </w:tcPr>
          <w:p w14:paraId="52A4E86F" w14:textId="06CB445A" w:rsidR="00203855" w:rsidRPr="0068115C" w:rsidRDefault="00203855" w:rsidP="0068115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Externo</w:t>
            </w:r>
          </w:p>
        </w:tc>
        <w:tc>
          <w:tcPr>
            <w:tcW w:w="1449" w:type="dxa"/>
            <w:vAlign w:val="center"/>
          </w:tcPr>
          <w:p w14:paraId="1B75CBCF" w14:textId="21ABA24B" w:rsidR="00203855" w:rsidRPr="0068115C" w:rsidRDefault="00BD68CF" w:rsidP="0068115C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Resultados previos de fiscalizaciones de la Contraloría General de la República (CGR).</w:t>
            </w:r>
          </w:p>
        </w:tc>
        <w:tc>
          <w:tcPr>
            <w:tcW w:w="1869" w:type="dxa"/>
            <w:vAlign w:val="center"/>
          </w:tcPr>
          <w:p w14:paraId="111883BE" w14:textId="73086D02" w:rsidR="00203855" w:rsidRPr="0068115C" w:rsidRDefault="00BD68CF" w:rsidP="0068115C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Examina los resultados de las fiscalizaciones de la CGR, en particular de los riesgos y controles mitigantes en la materia del Universo de Auditoría.</w:t>
            </w:r>
          </w:p>
        </w:tc>
        <w:tc>
          <w:tcPr>
            <w:tcW w:w="3319" w:type="dxa"/>
            <w:vAlign w:val="center"/>
          </w:tcPr>
          <w:p w14:paraId="7482C4B2" w14:textId="3F2A07D5" w:rsidR="00203855" w:rsidRPr="00BD68CF" w:rsidRDefault="00BD68CF" w:rsidP="00BD68CF">
            <w:pPr>
              <w:pStyle w:val="Prrafodelista"/>
              <w:ind w:left="152"/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Los hallazgos de los informes de CGR permiten concluir que los controles mitigantes son insuficientes</w:t>
            </w:r>
            <w:r w:rsidRPr="0068115C">
              <w:rPr>
                <w:rFonts w:ascii="Calibri" w:hAnsi="Calibri"/>
                <w:color w:val="000000"/>
                <w:sz w:val="18"/>
                <w:szCs w:val="18"/>
              </w:rPr>
              <w:t>: 5</w:t>
            </w:r>
            <w:r w:rsidRPr="00BD68CF">
              <w:rPr>
                <w:rFonts w:ascii="Calibri" w:hAnsi="Calibri"/>
                <w:color w:val="000000"/>
                <w:sz w:val="18"/>
                <w:szCs w:val="18"/>
              </w:rPr>
              <w:br/>
              <w:t xml:space="preserve">•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Los hallazgos de los informes CGR permiten concluir que los controles mitigantes son regulares</w:t>
            </w:r>
            <w:r w:rsidRPr="00BD68CF">
              <w:rPr>
                <w:rFonts w:ascii="Calibri" w:hAnsi="Calibri"/>
                <w:color w:val="000000"/>
                <w:sz w:val="18"/>
                <w:szCs w:val="18"/>
              </w:rPr>
              <w:t>: 3</w:t>
            </w:r>
            <w:r w:rsidRPr="00BD68CF">
              <w:rPr>
                <w:rFonts w:ascii="Calibri" w:hAnsi="Calibri"/>
                <w:color w:val="000000"/>
                <w:sz w:val="18"/>
                <w:szCs w:val="18"/>
              </w:rPr>
              <w:br/>
              <w:t xml:space="preserve">•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No hay hallazgos relevantes o los hallazgos de los informes de CGR permiten concluir que los controles mitigantes son adecuados</w:t>
            </w:r>
            <w:r w:rsidRPr="00BD68CF">
              <w:rPr>
                <w:rFonts w:ascii="Calibri" w:hAnsi="Calibri"/>
                <w:color w:val="000000"/>
                <w:sz w:val="18"/>
                <w:szCs w:val="18"/>
              </w:rPr>
              <w:t>: 1</w:t>
            </w:r>
          </w:p>
        </w:tc>
        <w:tc>
          <w:tcPr>
            <w:tcW w:w="1919" w:type="dxa"/>
            <w:vAlign w:val="center"/>
          </w:tcPr>
          <w:p w14:paraId="57C0D51A" w14:textId="2714CBB0" w:rsidR="00203855" w:rsidRPr="0068115C" w:rsidRDefault="00BD68CF" w:rsidP="0068115C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  <w:r w:rsidR="00541583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541583" w:rsidRPr="00541583" w14:paraId="56562CA2" w14:textId="77777777" w:rsidTr="00541583">
        <w:trPr>
          <w:trHeight w:val="2321"/>
          <w:jc w:val="center"/>
        </w:trPr>
        <w:tc>
          <w:tcPr>
            <w:tcW w:w="415" w:type="dxa"/>
            <w:vAlign w:val="center"/>
          </w:tcPr>
          <w:p w14:paraId="1C00914D" w14:textId="61F331C3" w:rsidR="00541583" w:rsidRDefault="00541583" w:rsidP="0054158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vAlign w:val="center"/>
          </w:tcPr>
          <w:p w14:paraId="5CD2ED85" w14:textId="49C8E7B2" w:rsidR="00541583" w:rsidRPr="00541583" w:rsidRDefault="00541583" w:rsidP="0054158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t>EXTERNO</w:t>
            </w:r>
          </w:p>
        </w:tc>
        <w:tc>
          <w:tcPr>
            <w:tcW w:w="1449" w:type="dxa"/>
            <w:vAlign w:val="center"/>
          </w:tcPr>
          <w:p w14:paraId="22EEEA26" w14:textId="3B6D7A0C" w:rsidR="00541583" w:rsidRDefault="00541583" w:rsidP="0054158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t>Resultados previos de auditoría interna.</w:t>
            </w:r>
          </w:p>
        </w:tc>
        <w:tc>
          <w:tcPr>
            <w:tcW w:w="1869" w:type="dxa"/>
            <w:vAlign w:val="center"/>
          </w:tcPr>
          <w:p w14:paraId="42997DAF" w14:textId="04A864DD" w:rsidR="00541583" w:rsidRDefault="00541583" w:rsidP="00541583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t>Examina los resultados de las auditorías, en particular de los riesgos y controles mitigantes en la materia del Universo de Auditoría.</w:t>
            </w:r>
          </w:p>
        </w:tc>
        <w:tc>
          <w:tcPr>
            <w:tcW w:w="3319" w:type="dxa"/>
            <w:vAlign w:val="center"/>
          </w:tcPr>
          <w:p w14:paraId="1577802A" w14:textId="4B32162D" w:rsidR="00541583" w:rsidRPr="0068115C" w:rsidRDefault="00541583" w:rsidP="00541583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t>• Los hallazgos de los informes permiten concluir que los controles mitigantes son insuficientes: 5</w:t>
            </w: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br/>
              <w:t>• Los hallazgos de los informes permiten concluir que los controles mitigantes son regulares: 3</w:t>
            </w: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br/>
              <w:t>• No hay hallazgos relevantes o los hallazgos de los informes permiten concluir que los controles mitigantes son adecuados: 1</w:t>
            </w:r>
          </w:p>
        </w:tc>
        <w:tc>
          <w:tcPr>
            <w:tcW w:w="1919" w:type="dxa"/>
            <w:vAlign w:val="center"/>
          </w:tcPr>
          <w:p w14:paraId="247C79B7" w14:textId="5B899669" w:rsidR="00541583" w:rsidRDefault="00541583" w:rsidP="0054158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41583">
              <w:rPr>
                <w:rFonts w:ascii="Calibri" w:hAnsi="Calibri"/>
                <w:color w:val="000000"/>
                <w:sz w:val="18"/>
                <w:szCs w:val="18"/>
              </w:rPr>
              <w:t>10%</w:t>
            </w:r>
          </w:p>
        </w:tc>
      </w:tr>
    </w:tbl>
    <w:p w14:paraId="63C0F810" w14:textId="77777777" w:rsidR="00DC27E1" w:rsidRDefault="00DC27E1" w:rsidP="005558A4">
      <w:pPr>
        <w:rPr>
          <w:rFonts w:asciiTheme="minorHAnsi" w:hAnsiTheme="minorHAnsi" w:cstheme="minorHAnsi"/>
          <w:sz w:val="22"/>
          <w:szCs w:val="22"/>
        </w:rPr>
      </w:pPr>
    </w:p>
    <w:p w14:paraId="55039D3C" w14:textId="77777777" w:rsidR="009D5A54" w:rsidRDefault="009D5A54" w:rsidP="005558A4">
      <w:pPr>
        <w:rPr>
          <w:rFonts w:asciiTheme="minorHAnsi" w:hAnsiTheme="minorHAnsi" w:cstheme="minorHAnsi"/>
          <w:sz w:val="22"/>
          <w:szCs w:val="22"/>
        </w:rPr>
      </w:pPr>
    </w:p>
    <w:p w14:paraId="7CF9685B" w14:textId="77777777" w:rsidR="00B3572F" w:rsidRPr="00247FBA" w:rsidRDefault="00DC27E1" w:rsidP="00547C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 el objeto de priorizar los procesos, programas, proyectos, áreas o funciones, que forman parte del Universo de auditoria, </w:t>
      </w:r>
      <w:r w:rsidR="00547CA5">
        <w:rPr>
          <w:rFonts w:asciiTheme="minorHAnsi" w:hAnsiTheme="minorHAnsi" w:cstheme="minorHAnsi"/>
          <w:sz w:val="22"/>
          <w:szCs w:val="22"/>
        </w:rPr>
        <w:t>el siguiente cuadro determinó los resultados entre los criterios de valuación de los factores críticos de riesgo Global</w:t>
      </w:r>
      <w:r w:rsidR="00723648">
        <w:rPr>
          <w:rFonts w:asciiTheme="minorHAnsi" w:hAnsiTheme="minorHAnsi" w:cstheme="minorHAnsi"/>
          <w:sz w:val="22"/>
          <w:szCs w:val="22"/>
        </w:rPr>
        <w:t xml:space="preserve"> y las materias de auditorí</w:t>
      </w:r>
      <w:r w:rsidR="00547CA5">
        <w:rPr>
          <w:rFonts w:asciiTheme="minorHAnsi" w:hAnsiTheme="minorHAnsi" w:cstheme="minorHAnsi"/>
          <w:sz w:val="22"/>
          <w:szCs w:val="22"/>
        </w:rPr>
        <w:t>a</w:t>
      </w:r>
      <w:r w:rsidR="00723648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generando </w:t>
      </w:r>
      <w:r w:rsidR="00B3572F" w:rsidRPr="00247FBA">
        <w:rPr>
          <w:rFonts w:asciiTheme="minorHAnsi" w:hAnsiTheme="minorHAnsi" w:cstheme="minorHAnsi"/>
          <w:sz w:val="22"/>
          <w:szCs w:val="22"/>
        </w:rPr>
        <w:t>el siguiente resultado:</w:t>
      </w:r>
    </w:p>
    <w:p w14:paraId="7E7A55F4" w14:textId="77777777" w:rsidR="00751E12" w:rsidRDefault="00751E12" w:rsidP="005558A4">
      <w:pPr>
        <w:rPr>
          <w:rFonts w:asciiTheme="minorHAnsi" w:hAnsiTheme="minorHAnsi" w:cstheme="minorHAnsi"/>
          <w:sz w:val="22"/>
          <w:szCs w:val="22"/>
        </w:rPr>
      </w:pPr>
    </w:p>
    <w:p w14:paraId="0086D5CB" w14:textId="77777777" w:rsidR="00707B46" w:rsidRDefault="00707B46" w:rsidP="0072364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4A6">
        <w:rPr>
          <w:rFonts w:asciiTheme="minorHAnsi" w:hAnsiTheme="minorHAnsi" w:cstheme="minorHAnsi"/>
          <w:b/>
          <w:sz w:val="22"/>
          <w:szCs w:val="22"/>
        </w:rPr>
        <w:t>Cuadro</w:t>
      </w:r>
      <w:r w:rsidR="0094652B" w:rsidRPr="007814A6">
        <w:rPr>
          <w:rFonts w:asciiTheme="minorHAnsi" w:hAnsiTheme="minorHAnsi" w:cstheme="minorHAnsi"/>
          <w:b/>
          <w:sz w:val="22"/>
          <w:szCs w:val="22"/>
        </w:rPr>
        <w:t xml:space="preserve"> N° 5</w:t>
      </w:r>
      <w:r w:rsidRPr="007814A6">
        <w:rPr>
          <w:rFonts w:asciiTheme="minorHAnsi" w:hAnsiTheme="minorHAnsi" w:cstheme="minorHAnsi"/>
          <w:b/>
          <w:sz w:val="22"/>
          <w:szCs w:val="22"/>
        </w:rPr>
        <w:t>: Aplicación de Factores Críticos de Riesgos Globales a las Materias de Auditoría</w:t>
      </w:r>
      <w:r w:rsidR="00723648" w:rsidRPr="007814A6">
        <w:rPr>
          <w:rFonts w:asciiTheme="minorHAnsi" w:hAnsiTheme="minorHAnsi" w:cstheme="minorHAnsi"/>
          <w:b/>
          <w:sz w:val="22"/>
          <w:szCs w:val="22"/>
        </w:rPr>
        <w:t>.</w:t>
      </w:r>
    </w:p>
    <w:p w14:paraId="762B7F5B" w14:textId="77777777" w:rsidR="00DE428E" w:rsidRPr="003E4A03" w:rsidRDefault="00DE428E" w:rsidP="00723648">
      <w:pPr>
        <w:jc w:val="both"/>
        <w:rPr>
          <w:rFonts w:asciiTheme="minorHAnsi" w:hAnsiTheme="minorHAnsi" w:cstheme="minorHAnsi"/>
          <w:b/>
          <w:sz w:val="18"/>
          <w:szCs w:val="22"/>
        </w:rPr>
      </w:pPr>
    </w:p>
    <w:tbl>
      <w:tblPr>
        <w:tblW w:w="10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2194"/>
        <w:gridCol w:w="2631"/>
        <w:gridCol w:w="686"/>
        <w:gridCol w:w="687"/>
        <w:gridCol w:w="687"/>
        <w:gridCol w:w="687"/>
        <w:gridCol w:w="686"/>
        <w:gridCol w:w="687"/>
        <w:gridCol w:w="687"/>
        <w:gridCol w:w="687"/>
      </w:tblGrid>
      <w:tr w:rsidR="003E4A03" w:rsidRPr="00807013" w14:paraId="65CA4B01" w14:textId="1103625B" w:rsidTr="00620EEC">
        <w:trPr>
          <w:trHeight w:val="515"/>
          <w:tblHeader/>
          <w:jc w:val="center"/>
        </w:trPr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FC47B93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N°</w:t>
            </w:r>
          </w:p>
        </w:tc>
        <w:tc>
          <w:tcPr>
            <w:tcW w:w="21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FC5A466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 xml:space="preserve">Proceso Transversal en el Estado </w:t>
            </w:r>
          </w:p>
        </w:tc>
        <w:tc>
          <w:tcPr>
            <w:tcW w:w="2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C40B4E0" w14:textId="77777777" w:rsidR="003E4A03" w:rsidRPr="00807013" w:rsidRDefault="003E4A03" w:rsidP="0080701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Materia de Auditoría</w:t>
            </w:r>
          </w:p>
        </w:tc>
        <w:tc>
          <w:tcPr>
            <w:tcW w:w="6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7967A45A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1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8190CA1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2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40640C0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3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EEECB6F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4</w:t>
            </w:r>
          </w:p>
        </w:tc>
        <w:tc>
          <w:tcPr>
            <w:tcW w:w="6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9FF3851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5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0F2050D9" w14:textId="77777777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6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1C3CF8B5" w14:textId="26AFC7E6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7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4319F0BC" w14:textId="36589289" w:rsidR="003E4A03" w:rsidRPr="00807013" w:rsidRDefault="003E4A03" w:rsidP="003E4A03">
            <w:pPr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</w:pPr>
            <w:r w:rsidRPr="00807013">
              <w:rPr>
                <w:rFonts w:asciiTheme="minorHAnsi" w:hAnsiTheme="minorHAnsi" w:cstheme="minorHAnsi"/>
                <w:color w:val="FFFFFF"/>
                <w:sz w:val="16"/>
                <w:szCs w:val="16"/>
                <w:lang w:val="es-CL" w:eastAsia="es-CL"/>
              </w:rPr>
              <w:t>Factor 8</w:t>
            </w:r>
          </w:p>
        </w:tc>
      </w:tr>
      <w:tr w:rsidR="00D6561F" w:rsidRPr="00807013" w14:paraId="2898DE02" w14:textId="2657CD02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0D3B" w14:textId="6F38E8CE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6DCB" w14:textId="6829C28B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Planificación presupuestaria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EB05" w14:textId="251947A8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Presentar Presupuesto del sector justicia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1CC6" w14:textId="55DEC6D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9872" w14:textId="5E7F9CB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0FF4" w14:textId="60AB2A0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3C281" w14:textId="21787F2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B7E9" w14:textId="26B2B38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158CF" w14:textId="309D993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CAA0" w14:textId="290B605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F1CE" w14:textId="347AEA0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D8D7FC3" w14:textId="3DA92AF8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9C048" w14:textId="7FB978A0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3D8F" w14:textId="6A6FF563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61A6" w14:textId="6425CCAD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de Mesas asociadas al funcionamiento del Sistema de Justicia Penal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212F" w14:textId="1929F06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AF90" w14:textId="78F853F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F697" w14:textId="69B92B0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D014" w14:textId="7FB57E2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6535" w14:textId="70B524E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8935" w14:textId="7055E5F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992D" w14:textId="2A64478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5968" w14:textId="6418667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30034137" w14:textId="09D033F6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1695" w14:textId="581F6B60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3B8E" w14:textId="17210449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Transferencias a/de otras entidades públicas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F7FDE" w14:textId="68AE1871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de la ejecución del Programa de Representación Jurídica de NNA: Mi Abogado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33D9" w14:textId="79ECA28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7019F" w14:textId="0624227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F8EB" w14:textId="3349CCE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B2623" w14:textId="31456AF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F398" w14:textId="4F256B6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D0D5" w14:textId="6996614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0B5F" w14:textId="491EBB3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52A8" w14:textId="3B01A97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7697923D" w14:textId="4E65AE60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9998D" w14:textId="3E2C0A9F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45D0A" w14:textId="49CFFF32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Transferencias a/de otras entidades públicas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FF8E" w14:textId="4B7DF263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Corporaciones de Asistencia Judicial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C9E5" w14:textId="39C895E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31D4" w14:textId="5F2BCC3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717A" w14:textId="2E46E34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91889" w14:textId="708AE21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F09F" w14:textId="1B1002B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EE16" w14:textId="504409A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C1CA" w14:textId="5D33453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332A" w14:textId="12F2A73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4A458EE1" w14:textId="6E609DBF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1C9B" w14:textId="505A481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3642" w14:textId="0204F1B3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Iniciativas de inversión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548C" w14:textId="12B90CEA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Iniciativas de Inversión del Sector Justicia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5F24" w14:textId="603118E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D194" w14:textId="5695CAC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EB04" w14:textId="4B914B9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C088" w14:textId="200D15F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1792" w14:textId="3110EDE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00C0" w14:textId="7183F88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BA5" w14:textId="6EE2610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974" w14:textId="7DB151D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183CABFE" w14:textId="47361F76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325D" w14:textId="120A84DD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17D2" w14:textId="169D682B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7454" w14:textId="2FB202FA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Atender Solicitudes de Informaciones Provenientes de la Ciudadanía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BEB0" w14:textId="5B2903F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66BC" w14:textId="4F8AF29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43B8" w14:textId="2088E04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A26A" w14:textId="3E1196D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9BAA" w14:textId="43D521D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BCD3" w14:textId="627FACC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2273" w14:textId="5714950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A771" w14:textId="4BA5161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69C7CEA4" w14:textId="7EB0BAD3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F1BC" w14:textId="56D5A50E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978E" w14:textId="174E2CB5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0FC1" w14:textId="2D15CAE3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Licitar y Contratar del Servicio de Mediación Familiar.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51FB" w14:textId="3815239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CF30" w14:textId="1E03D38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6FCE" w14:textId="13D733F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05FC" w14:textId="41F26F7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4759" w14:textId="0CAAFA0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0103" w14:textId="1647AC0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ACF" w14:textId="56A034B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39CA" w14:textId="5B12D04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794910EF" w14:textId="52330713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61D7" w14:textId="612CECB7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93D09" w14:textId="7BCC38E8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76A7E" w14:textId="64B020AD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Desarrollar y Mantener las Aplicaciones Informáticas que soportan el Sistema Nacional de Mediación Familiar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5704" w14:textId="53E28B8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F5DD" w14:textId="35107FF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0F15" w14:textId="550A9F4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4C67" w14:textId="138CE0C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AF8F7" w14:textId="1E98DDE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E4A2" w14:textId="6986DBE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29D1" w14:textId="75AF5B6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B6AF" w14:textId="6353400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070F7CDC" w14:textId="34F18346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AB39" w14:textId="7D0CDF31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49B3" w14:textId="0BCB7DA6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4760" w14:textId="189FF285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Gestionar la contratación de auditorías externas para el Sistema Nacional de Mediación Familiar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F535" w14:textId="4B27880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C919" w14:textId="469B02E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88B8F" w14:textId="43CA7FB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F817" w14:textId="4A92E46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7009" w14:textId="00520BF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CF68" w14:textId="66A2629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DE9F" w14:textId="7EAE175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A047" w14:textId="77C2924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5D10C6C5" w14:textId="020FAA11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C09C" w14:textId="7637A05B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25D2" w14:textId="7E72FC84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BA96" w14:textId="1C4E59DA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auditorías de causas a los centros contratados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E968" w14:textId="04D9CA7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6F740" w14:textId="323877D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1C20" w14:textId="3B5A59A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FB93" w14:textId="142F5B9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F0B4C" w14:textId="77D9F24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34BC" w14:textId="7F310EC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A0CB" w14:textId="1811832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13F7" w14:textId="72E116F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5D3AC192" w14:textId="37B2D706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4F6D" w14:textId="4F39218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FCF5" w14:textId="403A79CA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4693" w14:textId="1E5F0AA2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Gestionar respuesta a reclamos vinculados al Sistema de Mediación Familiar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A741B" w14:textId="3F27B0E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0F90" w14:textId="70BB909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0CC3" w14:textId="66A80EC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D5BA5" w14:textId="584B110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BBBB" w14:textId="52D815C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D943" w14:textId="46C73E0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DB7" w14:textId="64A3F6E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B0AF" w14:textId="0144AE2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65690FC2" w14:textId="269B2186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DCF9" w14:textId="00BBEA39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A1B9E" w14:textId="42D9CFA8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4A1A" w14:textId="3900306E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los Servicios de Mediación Familiar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88C8" w14:textId="574ECD7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97C" w14:textId="052C4DF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4D1F1" w14:textId="0FB764A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6F7B8" w14:textId="099E354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A40B6" w14:textId="156F15B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4B0C" w14:textId="61A0483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4DA7" w14:textId="5D00790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E77" w14:textId="762F906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7A4DB0F4" w14:textId="4EB4E913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E74C0" w14:textId="3083D80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931D" w14:textId="19C2B1BB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7D34" w14:textId="5D291A57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Programa de Participación Ciudadana Digital "Conecta Justicia".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0FA2C" w14:textId="0CE4596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525D" w14:textId="2F47213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E3C" w14:textId="56D2B99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D354" w14:textId="6D26919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2E23" w14:textId="7BAB855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A87D" w14:textId="7E26A19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E9B" w14:textId="2B11C8A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A9C3" w14:textId="644B0AA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2ED9E080" w14:textId="79754D61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6FEA" w14:textId="361F51F8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0D72" w14:textId="2DE38E2B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Infraestructura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930C" w14:textId="0DD1CCA2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Pago de Cárceles Concesionadas y Centro de Justicia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1BE3" w14:textId="44A4217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C95DB" w14:textId="67A5B2E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A37C" w14:textId="5ACDBA8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BD57" w14:textId="2179F97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7EA8" w14:textId="5F63AF4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DAE3" w14:textId="0E4741D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521" w14:textId="5EB54D7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543" w14:textId="6C6993D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D6561F" w:rsidRPr="00807013" w14:paraId="5E70E2E5" w14:textId="73364881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66484" w14:textId="1BC5399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09DF" w14:textId="29596F21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para regulaciones, normativa y fijación tarifaria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9BD5" w14:textId="67091E87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el Soporte Metodológico de Políticas Públicas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22E8" w14:textId="63E4FD3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E0BE" w14:textId="62D29DC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B749" w14:textId="44FB34E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E3255" w14:textId="742A684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8CF2" w14:textId="19F023A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DDE1" w14:textId="2C944A7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C190" w14:textId="4FFA2CD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F767" w14:textId="4B97445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522EBC89" w14:textId="00A64435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4315" w14:textId="71F86D09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58F2" w14:textId="0525B0B3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para regulaciones, normativa y fijación tarifaria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E6FF" w14:textId="11F87682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Estudiar y formular leyes y reglamentos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AF7B" w14:textId="03E7048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02A3" w14:textId="50A5D52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F1EA" w14:textId="04EF542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A1E1" w14:textId="6C7AF50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28F3" w14:textId="4416666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E7FE" w14:textId="2A646AF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746B" w14:textId="696974B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E100" w14:textId="0DAFF75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DD2DF75" w14:textId="02E4D6E9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B5A0" w14:textId="133F369A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9D82" w14:textId="32B06A12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4AA9" w14:textId="34E2077C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 autorización de funcionamiento de entidades extranjeras y el registro de personas jurídicas  de derecho público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B0557" w14:textId="5E45FCC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D38A" w14:textId="3E00661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3590" w14:textId="305978D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CCC0" w14:textId="737DACF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A9C1" w14:textId="3760756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404F" w14:textId="0A8531A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D707" w14:textId="32CEE52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CA1C" w14:textId="463AE5C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5D6EC3A4" w14:textId="6D29F423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4D4B" w14:textId="6134339E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8FC27" w14:textId="5C8F16B5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5012" w14:textId="7866F5CB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asociadas al beneficio de reducción de condena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653B" w14:textId="20F056F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6618" w14:textId="3F463DF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38DF8" w14:textId="04C50C7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489F" w14:textId="167B3CB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DA52" w14:textId="10D5276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45E9E" w14:textId="5C54611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58CA" w14:textId="2C1EB48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8227" w14:textId="3100B02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7DAA34B0" w14:textId="5FD451CE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4829" w14:textId="35E7B330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4814" w14:textId="0273A856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F26C" w14:textId="2A0D93A1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Tramitar las solicitudes de eliminación de antecedentes penales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D3D4" w14:textId="65E55DA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4780" w14:textId="2B46E28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F163" w14:textId="596D2F7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2E6B" w14:textId="4CC364B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69557" w14:textId="7EFC857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F59C" w14:textId="389837A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B12D" w14:textId="429B3E2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9BC" w14:textId="58AC6B7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800CF1E" w14:textId="66AD8EED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4E09" w14:textId="2FDAAE71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259C0" w14:textId="69A43D8D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1A94" w14:textId="5CDA2B54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de traslado de condenados chilenos y extranjeros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751C" w14:textId="38BD1EF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88BE" w14:textId="4A58CCD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A522" w14:textId="4BB6D39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E777" w14:textId="3FDFCA8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791B" w14:textId="076A71B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AF1E" w14:textId="199A5CC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172" w14:textId="51E6984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BD6E" w14:textId="166C04E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74713EEE" w14:textId="60F7D2D1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74BB" w14:textId="6A07B1F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92B09" w14:textId="4903EA9A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D0E9" w14:textId="364BFEFF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Solicitudes de Reconocimiento de Derechos y de Facultades emanadas por otros organismos públicos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F4FEA" w14:textId="1C82497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929B" w14:textId="4D482E7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32E7" w14:textId="652C8BB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FA5A7" w14:textId="78F7B8B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DA6D" w14:textId="52759C1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4A82" w14:textId="04F2224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486" w14:textId="581ADF2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431A" w14:textId="19EFCCB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205EB90" w14:textId="50D95EFE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82B45" w14:textId="632B063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C4D0" w14:textId="1F8C3689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e investigaciones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5C19" w14:textId="6114DAE4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Estudios que Aborden Necesidades Institucionales y del Sector Justicia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DA5C" w14:textId="781E54B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ECDD" w14:textId="3EA4BBE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B447" w14:textId="50CA965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C10A" w14:textId="06F7662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E6DC7" w14:textId="5C15822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660A1" w14:textId="402F430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00E2" w14:textId="702A244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EDB7" w14:textId="1BBD8F8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35498AB4" w14:textId="241D6609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BC72" w14:textId="3A01E2D6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FAD" w14:textId="52372333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Financiero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2DE1" w14:textId="284E457A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 a Proveedores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D824" w14:textId="5DCC2D0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E141" w14:textId="7CE7C82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3DFA" w14:textId="62F7120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05E9D" w14:textId="3B7B92D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68C1" w14:textId="0EBD75C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1850A" w14:textId="155C698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04A9" w14:textId="15491AC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6BA7" w14:textId="30957A7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72FF977D" w14:textId="2FC213CD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EC76" w14:textId="45255A15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64BC" w14:textId="718730B1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Adquisiciones y abastecimiento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7E2E" w14:textId="6A63E8DD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Planificar y Ejecutar las compras definidas para el año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642E" w14:textId="15E95C2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1EC3" w14:textId="3480ECE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07D1" w14:textId="510E391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A2D6" w14:textId="29B1A81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B147" w14:textId="1F892CD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B9DA" w14:textId="6C8991A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9406" w14:textId="74A5052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3386" w14:textId="79C2F15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1EDEEFBF" w14:textId="620CF141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88F" w14:textId="322B7E09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936B" w14:textId="46B1B0E2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Recursos humanos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82C" w14:textId="29DBA7F1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Pagos a funcionarios/as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763D5" w14:textId="6AC69A3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9FAB" w14:textId="6017561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534A" w14:textId="7A4ECB6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F2B81" w14:textId="3BDD415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C3BC" w14:textId="321FD50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F544" w14:textId="0A3B8EF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7818" w14:textId="29E92A8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376" w14:textId="7111FDE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2CD05AB8" w14:textId="2A6DD2CA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3525" w14:textId="0B009FF2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3C693" w14:textId="5A462D81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Recursos humanos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5D216" w14:textId="514C9CAE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Ejecutar Plan Anual de Capacitación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8A48" w14:textId="0323B1D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C265" w14:textId="0B6ACE9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09F84" w14:textId="1B843AE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6A7C" w14:textId="3AD42AF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0798" w14:textId="788110C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FF1A" w14:textId="0A6D3F3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EDF" w14:textId="1C1EFF5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66FA" w14:textId="6C35943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E7CC829" w14:textId="724D04FF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0941" w14:textId="57FDF1DB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D63C" w14:textId="5E835732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Auditoría Interna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8A8C" w14:textId="6FB4FDF1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Acciones de Aseguramiento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F307" w14:textId="0D7EEC2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290A" w14:textId="593679B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21C7" w14:textId="19E7803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8B2A" w14:textId="612EED6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82C1" w14:textId="6055D14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4FE4E" w14:textId="574A29E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95CC" w14:textId="53360A4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1739" w14:textId="5B347E8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3AB130A3" w14:textId="2D320C1D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8DDC" w14:textId="116C03F5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F6E9" w14:textId="07E73194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EEC9" w14:textId="4B65AC25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 Programa de Mejoramiento de Gestión de ambas Subsecretarías y Servicios Dependientes y Relacionados del Ministerio de Justicia y Derechos Humanos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59F4" w14:textId="1689D5D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C3AC" w14:textId="40DC8C9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9C1E" w14:textId="680B4D2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DD53" w14:textId="149AF2F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9C5C" w14:textId="17687B0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3BC8" w14:textId="1E4467F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A4D3" w14:textId="4155B0A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A9D6" w14:textId="0F66871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260FFE51" w14:textId="5D645348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B3E8" w14:textId="25C04965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AB31" w14:textId="6B58DBA3" w:rsidR="00D6561F" w:rsidRPr="00D6561F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3D76" w14:textId="4AEEE018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del Convenio de Desempeño Colectivo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965B" w14:textId="4917D78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0DA3" w14:textId="32B3411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C947" w14:textId="21D4BEF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A94B" w14:textId="79ADBDC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9B67" w14:textId="195644C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EB3AE" w14:textId="1D9A274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DFC" w14:textId="3DE2324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255" w14:textId="29AF92F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5355C175" w14:textId="4BCA3379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0B3F" w14:textId="5462F355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520C" w14:textId="4FA56737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47E3" w14:textId="17759B40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Diseñar, Monitorear y Validar el resultado de los Convenios de Desempeño Individual de Cargos de 1° Nivel Jerárquico, asociados al Sistema de Alta Dirección Pública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0ABC7" w14:textId="15D199C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C2BE" w14:textId="2506261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B782" w14:textId="77F0FBC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D0D2" w14:textId="72F8DC6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8AC8F" w14:textId="502D7CF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9A21" w14:textId="7C21010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3570" w14:textId="1932355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E342" w14:textId="363496A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6436080B" w14:textId="67A7004B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E38F" w14:textId="4280F6BA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E634" w14:textId="1A856FC6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Sistemas de información administrativos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191B" w14:textId="0C1DBB40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y mantener Actualizadas fuentes de información/Datos para Asegurar su Calidad y Utilidad (estadísticas, datos e información)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EDD6" w14:textId="6BA5423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AFA17" w14:textId="3DE937A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2BE8" w14:textId="3707EFA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63E2C" w14:textId="4680F30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DE1F" w14:textId="5BF7C02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37AE" w14:textId="4A92D6D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5606" w14:textId="7E48743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F815" w14:textId="3C9FE6E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7DE463DD" w14:textId="363397D1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AD2A" w14:textId="1DD5A72E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F2DC" w14:textId="5D6931DC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Sistemas informáticos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C129" w14:textId="27AAA2E2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Administrar y Mantener Servicios de Tecnologías de la Información (TI)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1F034" w14:textId="5837896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81C" w14:textId="659EEAF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CD03" w14:textId="1CA8E89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A078" w14:textId="16EEA63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CDCC" w14:textId="5C6A836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D969" w14:textId="7D3F41C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263B" w14:textId="7ECB872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2404" w14:textId="610D840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D6561F" w:rsidRPr="00807013" w14:paraId="6F95544C" w14:textId="54DF7288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1279" w14:textId="30F99F73" w:rsidR="00D6561F" w:rsidRPr="00807013" w:rsidRDefault="00D6561F" w:rsidP="00D6561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62A9" w14:textId="5E8E6FFB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9170" w14:textId="196AEAEB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 de Asociaciones y Fundaciones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3754" w14:textId="35C3011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497E" w14:textId="150D2F9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0E2F" w14:textId="35E766B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0FBE" w14:textId="095CFA9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D0CD" w14:textId="4F06207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2E27" w14:textId="391926A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6294" w14:textId="14EC232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B344" w14:textId="420CF37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30638CD5" w14:textId="0F5C9E5A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63A2" w14:textId="0C25E20C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4240" w14:textId="05E42E51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6997" w14:textId="1DD17AFF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Revisión y tramitación de observaciones de visita de cárcel en virtud del art. N° 578 del Código orgánico de tribunales y del Art. N° 696 del Código de procedimiento penal y las realizadas por los fiscales judiciales.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A59D" w14:textId="08684A8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571F" w14:textId="23FEDD6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006FF" w14:textId="037F93A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2A18" w14:textId="5050371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C32B" w14:textId="305E943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2A67" w14:textId="376915E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0060" w14:textId="557994B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1053" w14:textId="344BC00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13929B5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2F03" w14:textId="6B56F359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40D5" w14:textId="591263D8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14CF" w14:textId="318D421E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Coordinar, Asesorar y Supervisar a las Comisiones Interinstitucionales de Supervisión de los Centros Privativos de Libertad para Adolescentes a nivel nacional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EC31" w14:textId="132E3AE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E6F8" w14:textId="6F96D77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A9C3" w14:textId="08D4830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1665F" w14:textId="5BB3E0E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1DC2" w14:textId="1EC73E8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6DC0" w14:textId="5CB6A79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329" w14:textId="66494BC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AF83" w14:textId="24ED53B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2F0AE0D7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0E0B" w14:textId="5231ECA7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7DB6" w14:textId="3FB2147C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Proceso Gestión de Riesgos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6E0E" w14:textId="2DC8B3F0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Monitorear Matriz de Riesgos Institucional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FF1A" w14:textId="07ABBE5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7791" w14:textId="62B1629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B776" w14:textId="4A1F74D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1624" w14:textId="33D3763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3F9E" w14:textId="5269EDD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5064" w14:textId="44D6729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C474" w14:textId="71F65BF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4B7E" w14:textId="13325E5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541F0508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313E" w14:textId="46CA304E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FE2D" w14:textId="0E5AA440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D858" w14:textId="465BE0E6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Programas de la Subsecretaría de Justicia y de los Servicios Dependientes y Relacionados del Ministerio de Justicia y Derechos Humanos y Monitorear su Resultado Anual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7333" w14:textId="4DCFB37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2D17" w14:textId="3425BDB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6A2B9" w14:textId="26ECFB1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651A" w14:textId="6C6A603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84BE" w14:textId="47FB537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2EE3" w14:textId="0FBEACF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8757" w14:textId="20FE4F4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C62" w14:textId="5735396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2CE6EC46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0A49" w14:textId="3A769FF3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550E" w14:textId="2FE8FF7D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DDF50" w14:textId="41DEE170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la ejecución presupuestaria de la Subsecretaría de Justicia y de los Servicio Dependientes</w:t>
            </w:r>
            <w:r w:rsid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 Relacionados del Ministerio de Justicia y Derechos Humanos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E930" w14:textId="0531EB5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AA48" w14:textId="671E4AF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6FD1" w14:textId="102F925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485D" w14:textId="0C0E09E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14C3" w14:textId="119F4EF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7C24" w14:textId="27A453D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624B" w14:textId="6630FBE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C2B3" w14:textId="003BB6F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1DD2C675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B44E" w14:textId="7844B5FB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C7B" w14:textId="0DE7CFFF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Monitoreo y vigilancia del control y la gestión de riesgos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762B" w14:textId="11231314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y retroalimentar de manera permanente la gestión de los servicios del sector en el marco del sistema de control interno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4782" w14:textId="099F92E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11AE" w14:textId="49D3937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16AD" w14:textId="54CE4A8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7DC36" w14:textId="090E15D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FCFF" w14:textId="7C68385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CCBC" w14:textId="4547132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F2C8" w14:textId="52B701E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BC1F" w14:textId="51D0FE5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45C9810C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6B2E" w14:textId="14176723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7D8E" w14:textId="59BA405F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Comunicaciones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E931F" w14:textId="59446483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y publicitar las políticas, programas y acciones que implementa el Ministerio a la ciudadanía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BA59" w14:textId="2FD0D3E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90A5" w14:textId="795EF8D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D925" w14:textId="4B7E71A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13B1" w14:textId="4CDC04F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506E" w14:textId="2FB8438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71CA" w14:textId="4B02DE1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2674" w14:textId="4810037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0257" w14:textId="2961823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21AD5086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8E86" w14:textId="710A88AE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69FF" w14:textId="1CCC2762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Financiero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21C5" w14:textId="5F0F9A10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Compras de Bienes y Servicios del Subtítulo 22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5D01" w14:textId="7496523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4D26C" w14:textId="45DE0D1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931CE" w14:textId="72A8C28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AFF" w14:textId="4F3AD3E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2656" w14:textId="1EE1687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98F2" w14:textId="4870911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3E60" w14:textId="217BEC1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C722" w14:textId="2A1DE19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D6561F" w:rsidRPr="00807013" w14:paraId="24FD4947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5058" w14:textId="43184812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21AE" w14:textId="576320A9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BE4C" w14:textId="10E8DAF3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Programa Representación Adulto Mayor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11EC" w14:textId="502450C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B59F0" w14:textId="1C3CAEF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FF70" w14:textId="5F1172E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4ED2" w14:textId="3B70F53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8DAD" w14:textId="777BD96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11950" w14:textId="65512F5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874" w14:textId="7693244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9489" w14:textId="05E2BC2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17CB8385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68C5" w14:textId="1E9A07F9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EFABF" w14:textId="6659561F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Administración/mantenimiento recursos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5F88" w14:textId="0C49CC51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Mantenimiento y Reparaciones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BBEB1" w14:textId="062FE5D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87C8" w14:textId="7692301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EAAE" w14:textId="614BD64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0C0C" w14:textId="3567EEE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057F" w14:textId="6F450BF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AA81" w14:textId="46E8690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211B" w14:textId="5D12263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E798" w14:textId="1C5091F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0E6987D6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256B" w14:textId="7D979B07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4BC5" w14:textId="59FCEBAD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8C7F" w14:textId="56EA2D1A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CC5D" w14:textId="70D135C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D8AA" w14:textId="250A073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B32C" w14:textId="0CC47C1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4686A" w14:textId="68DA2CE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84A5" w14:textId="14F9F8A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9B7D" w14:textId="54C605B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D351" w14:textId="4BD6743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A27" w14:textId="7D35D618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D6561F" w:rsidRPr="00807013" w14:paraId="535088FF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6B47" w14:textId="56213DE5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A5AEA" w14:textId="15634EAF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sz w:val="16"/>
                <w:szCs w:val="16"/>
              </w:rPr>
              <w:t>Coordinación entre  instancias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7E80" w14:textId="1DCE3BB6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sz w:val="16"/>
                <w:szCs w:val="16"/>
              </w:rPr>
              <w:t>Nombramientos en cargos de los Escalafones Primario y Secundario del Poder Judicial.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D6E1" w14:textId="0BD5681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6288" w14:textId="150641C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F1B8" w14:textId="2C16FEFC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F27D" w14:textId="0940D527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B8CAA" w14:textId="173DF736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14C6" w14:textId="3F41956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C08D" w14:textId="520C7E0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CC26" w14:textId="444AEF6A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7B702805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E587" w14:textId="19ACC9C0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3EEA" w14:textId="09CF8370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6CCD" w14:textId="78F20F90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sz w:val="16"/>
                <w:szCs w:val="16"/>
              </w:rPr>
              <w:t>Indultos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3CD7C" w14:textId="794C0A22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0627" w14:textId="752DC03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0CF7" w14:textId="7735218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30E1" w14:textId="4C532C00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F6B6" w14:textId="2DCBE99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8F30" w14:textId="02CE48A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13EE" w14:textId="3EC560D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7618" w14:textId="35201655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D6561F" w:rsidRPr="00807013" w14:paraId="0D96DE6A" w14:textId="77777777" w:rsidTr="00620EEC">
        <w:trPr>
          <w:trHeight w:val="397"/>
          <w:jc w:val="center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C2B0" w14:textId="2AA7B4A6" w:rsidR="00D6561F" w:rsidRPr="00807013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701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A64A" w14:textId="2B0594A5" w:rsidR="00D6561F" w:rsidRPr="00D6561F" w:rsidRDefault="00D6561F" w:rsidP="00D6561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sz w:val="16"/>
                <w:szCs w:val="16"/>
              </w:rPr>
              <w:t>Otorgamiento y/o reconocimiento de derechos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423F" w14:textId="102448A6" w:rsidR="00D6561F" w:rsidRPr="00D6561F" w:rsidRDefault="00D6561F" w:rsidP="00D6561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sz w:val="16"/>
                <w:szCs w:val="16"/>
              </w:rPr>
              <w:t>Acreditar y mantener el listado actualizado de Entrevistadores asociados a la Ley N° 21.057.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52ACD" w14:textId="5B03BF73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D1FD" w14:textId="39D492FE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B6BF" w14:textId="2B17E98D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7D14" w14:textId="4F678071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2AE2" w14:textId="50B74E0F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ACB12" w14:textId="233A7B94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651D" w14:textId="15A3A659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FD87" w14:textId="4231660B" w:rsidR="00D6561F" w:rsidRPr="00D6561F" w:rsidRDefault="00D6561F" w:rsidP="00D6561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656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</w:tr>
    </w:tbl>
    <w:p w14:paraId="3FB64636" w14:textId="77777777" w:rsidR="00F96E0D" w:rsidRDefault="00F96E0D" w:rsidP="005558A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6494C49" w14:textId="77777777" w:rsidR="00EB552A" w:rsidRPr="00980DDC" w:rsidRDefault="00EB552A" w:rsidP="005558A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F451D6F" w14:textId="44705DD2" w:rsidR="00F96E0D" w:rsidRDefault="0047307B" w:rsidP="0047307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0D33BA">
        <w:rPr>
          <w:rFonts w:asciiTheme="minorHAnsi" w:hAnsiTheme="minorHAnsi" w:cstheme="minorHAnsi"/>
          <w:sz w:val="22"/>
          <w:szCs w:val="22"/>
        </w:rPr>
        <w:t>continuación,</w:t>
      </w:r>
      <w:r>
        <w:rPr>
          <w:rFonts w:asciiTheme="minorHAnsi" w:hAnsiTheme="minorHAnsi" w:cstheme="minorHAnsi"/>
          <w:sz w:val="22"/>
          <w:szCs w:val="22"/>
        </w:rPr>
        <w:t xml:space="preserve"> se presenta </w:t>
      </w:r>
      <w:r w:rsidR="00EB552A">
        <w:rPr>
          <w:rFonts w:asciiTheme="minorHAnsi" w:hAnsiTheme="minorHAnsi" w:cstheme="minorHAnsi"/>
          <w:sz w:val="22"/>
          <w:szCs w:val="22"/>
        </w:rPr>
        <w:t>el</w:t>
      </w:r>
      <w:r>
        <w:rPr>
          <w:rFonts w:asciiTheme="minorHAnsi" w:hAnsiTheme="minorHAnsi" w:cstheme="minorHAnsi"/>
          <w:sz w:val="22"/>
          <w:szCs w:val="22"/>
        </w:rPr>
        <w:t xml:space="preserve"> cuadro con los valores ponderados de los</w:t>
      </w:r>
      <w:r w:rsidR="00F96E0D" w:rsidRPr="00247FBA">
        <w:rPr>
          <w:rFonts w:asciiTheme="minorHAnsi" w:hAnsiTheme="minorHAnsi" w:cstheme="minorHAnsi"/>
          <w:sz w:val="22"/>
          <w:szCs w:val="22"/>
        </w:rPr>
        <w:t xml:space="preserve"> Factores </w:t>
      </w:r>
      <w:r w:rsidRPr="00247FBA">
        <w:rPr>
          <w:rFonts w:asciiTheme="minorHAnsi" w:hAnsiTheme="minorHAnsi" w:cstheme="minorHAnsi"/>
          <w:sz w:val="22"/>
          <w:szCs w:val="22"/>
        </w:rPr>
        <w:t>Críticos</w:t>
      </w:r>
      <w:r w:rsidR="00F96E0D" w:rsidRPr="00247FB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 Riesgo </w:t>
      </w:r>
      <w:r w:rsidR="00F96E0D" w:rsidRPr="00247FBA">
        <w:rPr>
          <w:rFonts w:asciiTheme="minorHAnsi" w:hAnsiTheme="minorHAnsi" w:cstheme="minorHAnsi"/>
          <w:sz w:val="22"/>
          <w:szCs w:val="22"/>
        </w:rPr>
        <w:t>Glob</w:t>
      </w:r>
      <w:r>
        <w:rPr>
          <w:rFonts w:asciiTheme="minorHAnsi" w:hAnsiTheme="minorHAnsi" w:cstheme="minorHAnsi"/>
          <w:sz w:val="22"/>
          <w:szCs w:val="22"/>
        </w:rPr>
        <w:t>ales a cada una de las materias del Universo de Auditoría.</w:t>
      </w:r>
    </w:p>
    <w:p w14:paraId="4D08E07B" w14:textId="146BF802" w:rsidR="00F96E0D" w:rsidRDefault="00F96E0D" w:rsidP="005558A4">
      <w:pPr>
        <w:rPr>
          <w:rFonts w:asciiTheme="minorHAnsi" w:hAnsiTheme="minorHAnsi" w:cstheme="minorHAnsi"/>
          <w:sz w:val="16"/>
          <w:szCs w:val="22"/>
        </w:rPr>
      </w:pPr>
    </w:p>
    <w:p w14:paraId="0D16180E" w14:textId="77777777" w:rsidR="00732D07" w:rsidRPr="0097274C" w:rsidRDefault="00732D07" w:rsidP="005558A4">
      <w:pPr>
        <w:rPr>
          <w:rFonts w:asciiTheme="minorHAnsi" w:hAnsiTheme="minorHAnsi" w:cstheme="minorHAnsi"/>
          <w:sz w:val="16"/>
          <w:szCs w:val="22"/>
        </w:rPr>
      </w:pPr>
    </w:p>
    <w:p w14:paraId="7B954DF8" w14:textId="77777777" w:rsidR="00F96E0D" w:rsidRDefault="00F96E0D" w:rsidP="005558A4">
      <w:pPr>
        <w:rPr>
          <w:rFonts w:asciiTheme="minorHAnsi" w:hAnsiTheme="minorHAnsi" w:cstheme="minorHAnsi"/>
          <w:b/>
          <w:sz w:val="22"/>
          <w:szCs w:val="22"/>
        </w:rPr>
      </w:pPr>
      <w:r w:rsidRPr="0047307B">
        <w:rPr>
          <w:rFonts w:asciiTheme="minorHAnsi" w:hAnsiTheme="minorHAnsi" w:cstheme="minorHAnsi"/>
          <w:b/>
          <w:sz w:val="22"/>
          <w:szCs w:val="22"/>
        </w:rPr>
        <w:t>Cuadro</w:t>
      </w:r>
      <w:r w:rsidR="0094652B">
        <w:rPr>
          <w:rFonts w:asciiTheme="minorHAnsi" w:hAnsiTheme="minorHAnsi" w:cstheme="minorHAnsi"/>
          <w:b/>
          <w:sz w:val="22"/>
          <w:szCs w:val="22"/>
        </w:rPr>
        <w:t xml:space="preserve"> N° 6</w:t>
      </w:r>
      <w:r w:rsidRPr="0047307B">
        <w:rPr>
          <w:rFonts w:asciiTheme="minorHAnsi" w:hAnsiTheme="minorHAnsi" w:cstheme="minorHAnsi"/>
          <w:b/>
          <w:sz w:val="22"/>
          <w:szCs w:val="22"/>
        </w:rPr>
        <w:t>: Cálculo de Valor Ponderado Factores Críticos de Riesgos Globales.</w:t>
      </w:r>
    </w:p>
    <w:tbl>
      <w:tblPr>
        <w:tblW w:w="109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2194"/>
        <w:gridCol w:w="3000"/>
        <w:gridCol w:w="563"/>
        <w:gridCol w:w="563"/>
        <w:gridCol w:w="563"/>
        <w:gridCol w:w="563"/>
        <w:gridCol w:w="563"/>
        <w:gridCol w:w="563"/>
        <w:gridCol w:w="538"/>
        <w:gridCol w:w="576"/>
        <w:gridCol w:w="839"/>
      </w:tblGrid>
      <w:tr w:rsidR="000D33BA" w:rsidRPr="0094652B" w14:paraId="750A6B91" w14:textId="77777777" w:rsidTr="00620EEC">
        <w:trPr>
          <w:trHeight w:val="755"/>
          <w:tblHeader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29DD0D58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4652B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N°</w:t>
            </w:r>
          </w:p>
        </w:tc>
        <w:tc>
          <w:tcPr>
            <w:tcW w:w="21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2055BDB7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4652B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 xml:space="preserve">Proceso Transversal en el Estado 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45BD9AB" w14:textId="77777777" w:rsidR="000D33BA" w:rsidRPr="0094652B" w:rsidRDefault="000D33BA" w:rsidP="000D33BA">
            <w:pPr>
              <w:jc w:val="both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4652B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Materia de Auditoría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22BA33D7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4652B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1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5C6373DB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4652B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 xml:space="preserve">Factor </w:t>
            </w: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2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6E606D9A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3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04598D02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4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7A83341B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5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672DA5C" w14:textId="77777777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6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14DECBD6" w14:textId="40FE30D5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7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62FD5CBC" w14:textId="309469A2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Factor 8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F2FBA49" w14:textId="603E5C76" w:rsidR="000D33BA" w:rsidRPr="0094652B" w:rsidRDefault="000D33BA" w:rsidP="000D33BA">
            <w:pPr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</w:pPr>
            <w:r w:rsidRPr="0094652B">
              <w:rPr>
                <w:rFonts w:asciiTheme="minorHAnsi" w:hAnsiTheme="minorHAnsi" w:cstheme="minorHAnsi"/>
                <w:color w:val="FFFFFF"/>
                <w:sz w:val="14"/>
                <w:szCs w:val="14"/>
                <w:lang w:val="es-CL" w:eastAsia="es-CL"/>
              </w:rPr>
              <w:t>Valor Ponderado Final</w:t>
            </w:r>
          </w:p>
        </w:tc>
      </w:tr>
      <w:tr w:rsidR="00620EEC" w:rsidRPr="0094652B" w14:paraId="34BF4533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279D" w14:textId="2E34D48C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B2E9" w14:textId="6D745C72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Planificación presupuestaria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F7EAA" w14:textId="240B71BC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Presentar Presupuesto del sector justicia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40C9" w14:textId="6616F78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30C4" w14:textId="1A2426F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AF90" w14:textId="77F8329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F16B" w14:textId="07B9A8A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16200" w14:textId="78886B7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6274" w14:textId="249032D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074" w14:textId="4AFB1DF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DE94" w14:textId="1EB9B85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EEC8" w14:textId="55E0D39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6793E11A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8780" w14:textId="55E9CCC9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0867" w14:textId="2D232639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1528" w14:textId="387E19AC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de Mesas asociadas al funcionamiento del Sistema de Justicia Penal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9325" w14:textId="58ABA17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D6C5" w14:textId="4B5E451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25B8" w14:textId="7A8D950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50219" w14:textId="249A987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5577" w14:textId="59D8CBC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B503" w14:textId="6D0D648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BB6F" w14:textId="35D5AE5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A5D1" w14:textId="618CF9D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F474" w14:textId="785AAC6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592527B2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8FEB" w14:textId="658A8B9B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EC4F" w14:textId="49962904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Transferencias a/de otras entidades públicas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668B" w14:textId="20B060B0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de la ejecución del Programa de Representación Jurídica de NNA: Mi Abogado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C627" w14:textId="2979F86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9020" w14:textId="473C928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D9D2" w14:textId="79CDA3C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79F" w14:textId="6110CA4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80A8" w14:textId="5C2C0C0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641B" w14:textId="20D688B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AA29" w14:textId="6148A1D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387E" w14:textId="3A756D2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26B0" w14:textId="45E945E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2,8</w:t>
            </w:r>
          </w:p>
        </w:tc>
      </w:tr>
      <w:tr w:rsidR="00620EEC" w:rsidRPr="0094652B" w14:paraId="0F8FCB83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B7F3" w14:textId="29EAE7FC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A869" w14:textId="212BE632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Transferencias a/de otras entidades públicas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BAC2" w14:textId="2C2ACAE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Corporaciones de Asistencia Judicial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7805" w14:textId="00B5F4D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45F5" w14:textId="5F7F243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C8A9" w14:textId="2B9E183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AA27" w14:textId="6B13FC6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5AD5" w14:textId="78C6D00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6DDA" w14:textId="7E26DFC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C94A" w14:textId="3463A34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7DF4" w14:textId="6D7C518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212E" w14:textId="5550ADB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2,3</w:t>
            </w:r>
          </w:p>
        </w:tc>
      </w:tr>
      <w:tr w:rsidR="00620EEC" w:rsidRPr="0094652B" w14:paraId="48D77E4F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265A" w14:textId="691C5086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024B" w14:textId="1325211F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Iniciativas de inversión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C88B" w14:textId="12745B5C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Iniciativas de Inversión del Sector Justicia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5969" w14:textId="14E19BA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CD9C" w14:textId="2E1C6D1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C9EA" w14:textId="13910F8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F398" w14:textId="3F0C71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E30B" w14:textId="5B71BAF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8C1CA" w14:textId="351E434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EB7F" w14:textId="6508322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0A96" w14:textId="06787B2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F1CF9" w14:textId="5718519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3,1</w:t>
            </w:r>
          </w:p>
        </w:tc>
      </w:tr>
      <w:tr w:rsidR="00620EEC" w:rsidRPr="0094652B" w14:paraId="3640D7CF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6E4D" w14:textId="5EE74041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52C07" w14:textId="5AFFEFD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0140" w14:textId="27A00177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Atender Solicitudes de Informaciones Provenientes de la Ciudadanía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E5FE" w14:textId="4064F23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10EB" w14:textId="7BAD2CD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0ACC" w14:textId="3D9D9CB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FEAB" w14:textId="629271F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8F55" w14:textId="272C291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85F9" w14:textId="64312EF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B92D" w14:textId="4DE2E0B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FEE" w14:textId="13D3AE6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C6FFC" w14:textId="3AD6DB7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</w:t>
            </w:r>
          </w:p>
        </w:tc>
      </w:tr>
      <w:tr w:rsidR="00620EEC" w:rsidRPr="0094652B" w14:paraId="5A43FF00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020E" w14:textId="3BE7C11F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B577" w14:textId="5FAF5972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831A" w14:textId="65076119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Licitar y Contratar del Servicio de Mediación Familiar.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535D" w14:textId="6724F17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E53B" w14:textId="0F5160D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0F74" w14:textId="3FFBF6E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BB45" w14:textId="403D13D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0FA5" w14:textId="022E802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31504" w14:textId="4CF77E0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653" w14:textId="4DABE52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95E" w14:textId="5682387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A1FD4" w14:textId="5CBD3BB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2,7</w:t>
            </w:r>
          </w:p>
        </w:tc>
      </w:tr>
      <w:tr w:rsidR="00620EEC" w:rsidRPr="0094652B" w14:paraId="709DA503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8DEB" w14:textId="69717420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784B" w14:textId="62A9D44B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9BE8" w14:textId="28422D25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Desarrollar y Mantener las Aplicaciones Informáticas que soportan el Sistema Nacional de Mediación Familiar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D1C5" w14:textId="0DCAAD8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5F23" w14:textId="336EBEC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A320" w14:textId="3A9A73E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BB32" w14:textId="525D059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4C53" w14:textId="55AC2CD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DD9DA" w14:textId="4940729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FD85" w14:textId="4879FAA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6C33" w14:textId="0A92B28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67E6" w14:textId="38D81CF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1,7</w:t>
            </w:r>
          </w:p>
        </w:tc>
      </w:tr>
      <w:tr w:rsidR="00620EEC" w:rsidRPr="0094652B" w14:paraId="0DC1A0B6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68B6" w14:textId="7E450A0C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DFB70" w14:textId="55DD1357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D220" w14:textId="1D3BCCFF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Gestionar la contratación de auditorías externas para el Sistema Nacional de Mediación Familiar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F8AF" w14:textId="1A3404B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109FE" w14:textId="58A4BAA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4CDC" w14:textId="4299E6B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69DD" w14:textId="25350E5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2A3D" w14:textId="7F72FB5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2FAB" w14:textId="7921F2A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84D5" w14:textId="2665EE3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696" w14:textId="2F70AB3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6DDE" w14:textId="1064504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1,6</w:t>
            </w:r>
          </w:p>
        </w:tc>
      </w:tr>
      <w:tr w:rsidR="00620EEC" w:rsidRPr="0094652B" w14:paraId="5D6E3EF7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2F65" w14:textId="2FA521D1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2843" w14:textId="736815E5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3B67" w14:textId="7B1CE02F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auditorías de causas a los centros contratados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A693" w14:textId="1DD15DC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C2B" w14:textId="0407EBD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5480" w14:textId="3EEE9E2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7509" w14:textId="6336D16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BF80" w14:textId="490B567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5430" w14:textId="530035F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7592" w14:textId="4A22594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24A8" w14:textId="22C80D3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823E" w14:textId="6FB03D6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1,6</w:t>
            </w:r>
          </w:p>
        </w:tc>
      </w:tr>
      <w:tr w:rsidR="00620EEC" w:rsidRPr="0094652B" w14:paraId="778EC15B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7DA4" w14:textId="17B97EB8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FCB4" w14:textId="572FFE9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7676" w14:textId="6745E767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Gestionar respuesta a reclamos vinculados al Sistema de Mediación Familiar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4404" w14:textId="7FCB356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1B4E" w14:textId="31CBB7B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4E9D" w14:textId="6F53832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9741" w14:textId="71DA63C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77A0" w14:textId="62338F0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F4E4" w14:textId="6F0209F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BF56" w14:textId="3C45BC3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258" w14:textId="5A53A39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9869" w14:textId="55B898F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1,8</w:t>
            </w:r>
          </w:p>
        </w:tc>
      </w:tr>
      <w:tr w:rsidR="00620EEC" w:rsidRPr="0094652B" w14:paraId="48841364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B40C" w14:textId="556CD0C1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1118" w14:textId="25D25C1C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8C4E" w14:textId="1224601D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los Servicios de Mediación Familiar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43DB" w14:textId="1887E60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F1940" w14:textId="30900B1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8D48" w14:textId="2106FAF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0E59D" w14:textId="23D71F7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8570" w14:textId="0EDDE4A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E583" w14:textId="7198BF4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E1F5" w14:textId="0BEE782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5B22" w14:textId="56856CE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BE6" w14:textId="57AECA5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1,5</w:t>
            </w:r>
          </w:p>
        </w:tc>
      </w:tr>
      <w:tr w:rsidR="00620EEC" w:rsidRPr="0094652B" w14:paraId="2D9B15A4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BF32" w14:textId="4544B1DE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88CD" w14:textId="6795DDFF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FDAF" w14:textId="7B7270C6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Programa de Participación Ciudadana Digital "Conecta Justicia".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FAEA" w14:textId="705D66C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C2C5" w14:textId="4A3C83B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1B849" w14:textId="0E9699F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B59E" w14:textId="429E5ED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33DC" w14:textId="50A864F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103" w14:textId="67357CC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F59D" w14:textId="0A0057C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DFAD" w14:textId="4A34285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CB83" w14:textId="4DFC4A2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1,9</w:t>
            </w:r>
          </w:p>
        </w:tc>
      </w:tr>
      <w:tr w:rsidR="00620EEC" w:rsidRPr="0094652B" w14:paraId="4EB04845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FF22" w14:textId="6E50CB6A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8AEC" w14:textId="62B67F8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Infraestructura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7C30" w14:textId="0E466BEE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Pago de Cárceles Concesionadas y Centro de Justicia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3266" w14:textId="3EA74AC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61B9" w14:textId="32ED5CE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DAFD" w14:textId="57131B1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DB26" w14:textId="1302E1C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2654" w14:textId="709D41E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696F" w14:textId="5BF5F8E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07C9" w14:textId="0659D85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8663" w14:textId="3FCD13B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D084" w14:textId="397B11D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620EEC" w:rsidRPr="0094652B" w14:paraId="3F68722D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639E" w14:textId="50556749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9B77" w14:textId="4168AA04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para regulaciones, normativa y fijación tarifaria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C964" w14:textId="674F42C7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el Soporte Metodológico de Políticas Públicas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0521" w14:textId="66C1B8A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B89F2" w14:textId="30D5381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E347" w14:textId="7ED5428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F6E0" w14:textId="56676C5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9F8A6" w14:textId="58B46A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A2C9" w14:textId="1C6D283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4D1F" w14:textId="22ADB19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734E" w14:textId="7C83746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F8D9" w14:textId="5A157F3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2AA1EF2D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FDEB" w14:textId="677642CF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9E47B" w14:textId="05BF2FB0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para regulaciones, normativa y fijación tarifaria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20CB" w14:textId="12953554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Estudiar y formular leyes y reglamentos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EAFB" w14:textId="012B887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73DB" w14:textId="7E1E485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55C7" w14:textId="6ACA240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7622" w14:textId="67D4C74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AABA" w14:textId="68EDEB8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7A23" w14:textId="0A72444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7BC6" w14:textId="5CB16F1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CA19" w14:textId="1E00B54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5F04" w14:textId="1C3652E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2,9</w:t>
            </w:r>
          </w:p>
        </w:tc>
      </w:tr>
      <w:tr w:rsidR="00620EEC" w:rsidRPr="0094652B" w14:paraId="3DFFB041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5935" w14:textId="61E0F142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0126" w14:textId="6B17756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DFCC" w14:textId="7DFF080A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 autorización de funcionamiento de entidades extranjeras y el registro de personas jurídicas  de derecho público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A2E0" w14:textId="3BE466F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3853" w14:textId="444DD00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B6E5" w14:textId="7832FB1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5ADE" w14:textId="56D71A3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AAE0" w14:textId="1516664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1E01" w14:textId="175DD27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449B" w14:textId="0560B71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40A1" w14:textId="6A5CB13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E2E8" w14:textId="010860B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1,7</w:t>
            </w:r>
          </w:p>
        </w:tc>
      </w:tr>
      <w:tr w:rsidR="00620EEC" w:rsidRPr="0094652B" w14:paraId="3D491277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7C84" w14:textId="42A85967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A91B3" w14:textId="3973AB2B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26EB" w14:textId="257A642B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asociadas al beneficio de reducción de condena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C343" w14:textId="636198D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BC87" w14:textId="32324EE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630E" w14:textId="4F0A782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EC07" w14:textId="5FAFF70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47725" w14:textId="7CA5EF8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C5E4" w14:textId="04E43D7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FEEF" w14:textId="43176D5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636D" w14:textId="74C9FA9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BAFB" w14:textId="039F733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1,4</w:t>
            </w:r>
          </w:p>
        </w:tc>
      </w:tr>
      <w:tr w:rsidR="00620EEC" w:rsidRPr="0094652B" w14:paraId="07A0BF34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2CA2" w14:textId="6AF9CA61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0EAD" w14:textId="171397F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FC28" w14:textId="65B8AA4D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Tramitar las solicitudes de eliminación de antecedentes penales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675F" w14:textId="786A3D3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5D04" w14:textId="1EBA45E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0A17" w14:textId="6B17DB3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F191" w14:textId="0D41F7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62004" w14:textId="36C72C9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1935" w14:textId="1205A18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3803" w14:textId="7D126C4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E2AC" w14:textId="46D05DB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F0BB3" w14:textId="42A74C3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075FB84C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D3F4" w14:textId="1CE94987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1BF9" w14:textId="27235F3A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DB3F" w14:textId="130902F9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de traslado de condenados chilenos y extranjeros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FE24" w14:textId="5BC3C83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8765" w14:textId="00E419C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D8C7" w14:textId="49BDCB8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0EC7" w14:textId="1136950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7C2E1" w14:textId="7600D4D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22BB" w14:textId="18F1E9A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821D" w14:textId="139DE30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44B5" w14:textId="2B1AFC8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367A" w14:textId="4555917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1,4</w:t>
            </w:r>
          </w:p>
        </w:tc>
      </w:tr>
      <w:tr w:rsidR="00620EEC" w:rsidRPr="0094652B" w14:paraId="0B3379F8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E424" w14:textId="2B4F2D5A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438C" w14:textId="7EBB6430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1F1C" w14:textId="75FF8856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Solicitudes de Reconocimiento de Derechos y de Facultades emanadas por otros organismos públicos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596D" w14:textId="671E31A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85C9" w14:textId="0C6452A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84C08" w14:textId="7FC388D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9AAD8" w14:textId="0B6668F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F571" w14:textId="72D5AE1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A2C6" w14:textId="0A8554F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D811" w14:textId="38197E0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4AA6" w14:textId="45053E9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8503" w14:textId="753E20F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3CD5F876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C335" w14:textId="4AD3F65B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B738" w14:textId="6B834080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e investigaciones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4DFED" w14:textId="254E651D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Estudios que Aborden Necesidades Institucionales y del Sector Justicia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2EE3" w14:textId="4B89D1B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7F40" w14:textId="013E4A1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8A5A" w14:textId="4DAC550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58D8" w14:textId="6747BC9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0826" w14:textId="461C107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5DB1" w14:textId="3DB0132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1959" w14:textId="26DC617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71A" w14:textId="6F92F97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1881" w14:textId="7478A2F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2,2</w:t>
            </w:r>
          </w:p>
        </w:tc>
      </w:tr>
      <w:tr w:rsidR="00620EEC" w:rsidRPr="0094652B" w14:paraId="171A9B28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9A69" w14:textId="3DEB3E2E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9C4A" w14:textId="5310D70A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Financiero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9D52" w14:textId="48167778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 a Proveedores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35D9" w14:textId="20F2127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7E41" w14:textId="01BAE08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54D6" w14:textId="7943921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6BB0" w14:textId="3047BB3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FF86" w14:textId="4AE7304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A78D" w14:textId="2234368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429E" w14:textId="481D13B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95A7" w14:textId="1E8932B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86F7" w14:textId="106A450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20EEC" w:rsidRPr="0094652B" w14:paraId="38E1C785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16CF" w14:textId="446DF305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F5C4" w14:textId="57E80FFD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Adquisiciones y abastecimiento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2FB4" w14:textId="7CBA37F2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Planificar y Ejecutar las compras definidas para el año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DB83" w14:textId="0F01335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2999" w14:textId="3C1BE80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B9E8" w14:textId="15A1105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E5B4" w14:textId="5EFC8B2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FDDD" w14:textId="197273A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6C818" w14:textId="56CC123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26CE" w14:textId="6DE33FB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6BA8" w14:textId="4211104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457D" w14:textId="23A931F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20EEC" w:rsidRPr="0094652B" w14:paraId="2D05FC7A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FD93" w14:textId="7A6530E3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DC73" w14:textId="2CEE3B27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Recursos humanos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FEC4" w14:textId="4A601505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Pagos a funcionarios/as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A0FC" w14:textId="6313301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C016" w14:textId="7228C2E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CBFB" w14:textId="20CB503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3AAB" w14:textId="32D0744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8DD6" w14:textId="020A2AD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0ACE" w14:textId="5B19C8B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8CA7" w14:textId="07366CE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EE18" w14:textId="4DFBAE0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96649" w14:textId="4B504EE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20EEC" w:rsidRPr="0094652B" w14:paraId="2B332094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94D5" w14:textId="7B23BD3F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9847" w14:textId="62EF161B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Recursos humanos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C106" w14:textId="092FFA21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Ejecutar Plan Anual de Capacitación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8C5DE" w14:textId="109B822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A274" w14:textId="38DDEF6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F697" w14:textId="35365A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A60C" w14:textId="014155E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CDC3" w14:textId="428A059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7C8B" w14:textId="440651C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4C6" w14:textId="417CC46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EBFB" w14:textId="6A88176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1BE03" w14:textId="01F5F4A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0FBD248C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9D0A" w14:textId="1B96323C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6937" w14:textId="53B678CA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Auditoría Interna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41FE" w14:textId="1A44AEFC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Acciones de Aseguramiento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6D0A" w14:textId="57F9BC9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E236" w14:textId="22C575F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19B1" w14:textId="0C4ADDD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809B" w14:textId="2F2D76E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83F7" w14:textId="7E36F75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6369" w14:textId="1DBBE81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7CD" w14:textId="4CC3EE1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2D42" w14:textId="139278A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E9454" w14:textId="752B2EE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1C17AFB6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D404" w14:textId="52C7004F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9064" w14:textId="14B423E6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3E98" w14:textId="5DD1F450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 Programa de Mejoramiento de Gestión de ambas Subsecretarías y Servicios Dependientes y Relacionados del Ministerio de Justicia y Derechos Humanos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2721" w14:textId="5A967F0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1BFD" w14:textId="5A93DA7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B48B" w14:textId="7531573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20718" w14:textId="00EC554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1251" w14:textId="058FDBA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664CC" w14:textId="7AEAA09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A2D6" w14:textId="161F76B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6504" w14:textId="5019109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C8DE" w14:textId="6C9E0B6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4CB648B0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A265" w14:textId="02F4F145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EF43" w14:textId="06276D9F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D8668" w14:textId="31A51719" w:rsidR="00620EEC" w:rsidRPr="00620EEC" w:rsidRDefault="00620EEC" w:rsidP="00620EE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del Convenio de Desempeño Colectivo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E594" w14:textId="2573E59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0F2D" w14:textId="6A3C6F1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D9E0" w14:textId="2B7F4C0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3B3A" w14:textId="4D95887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D7BF" w14:textId="7CA1B6E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6C4A" w14:textId="62F22B5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715E" w14:textId="7F763CD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327F" w14:textId="7609DF5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2BAD" w14:textId="73C9428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67838F0A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410A" w14:textId="1123C2A6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CBEA" w14:textId="0B09102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9B16" w14:textId="75BC7D8E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Diseñar, Monitorear y Validar el resultado de los Convenios de Desempeño Individual de Cargos de 1° Nivel Jerárquico, asociados al Sistema de Alta Dirección Pública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74FB" w14:textId="5B2999E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A0CA" w14:textId="66034EA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65CE5" w14:textId="27ED149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8C3E" w14:textId="4D3AC57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F233" w14:textId="62B6F27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79E6" w14:textId="1F80F04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BF09" w14:textId="308F02A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52D2" w14:textId="79667EB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51A2" w14:textId="6C18F4F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29D3A0DD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B44E" w14:textId="7F1212A9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F524" w14:textId="147AC5E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Sistemas de información administrativos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759FE" w14:textId="450719D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y mantener Actualizadas fuentes de información/Datos para Asegurar su Calidad y Utilidad (estadísticas, datos e información)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43F0A" w14:textId="3C772EA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2D57" w14:textId="4345F64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F19C0" w14:textId="6E05659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CEF7" w14:textId="6018533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FA901" w14:textId="203D1F5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36BF3" w14:textId="63E8864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273" w14:textId="6A742FA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D38D" w14:textId="0655F08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01EC" w14:textId="29F9BF2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94652B" w14:paraId="7B160BE6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0CB4" w14:textId="38245BB7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0E7D" w14:textId="6D2790B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Sistemas informáticos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949E" w14:textId="21E789E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Administrar y Mantener Servicios de Tecnologías de la Información (TI)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6EFB" w14:textId="4AA16F0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5724" w14:textId="2E2C534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1F69E" w14:textId="7583A36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ECCA9" w14:textId="5621AE9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5141" w14:textId="6533CBF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FDA2" w14:textId="0F24BF4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02AF" w14:textId="0FCA42D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15CB" w14:textId="5D72C8E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1396" w14:textId="1791685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3,6</w:t>
            </w:r>
          </w:p>
        </w:tc>
      </w:tr>
      <w:tr w:rsidR="00620EEC" w:rsidRPr="0094652B" w14:paraId="2011D41D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0F18" w14:textId="2F329F57" w:rsidR="00620EEC" w:rsidRPr="00A06EA0" w:rsidRDefault="00620EEC" w:rsidP="00620EEC">
            <w:pPr>
              <w:rPr>
                <w:rFonts w:asciiTheme="minorHAnsi" w:hAnsiTheme="minorHAnsi"/>
                <w:sz w:val="14"/>
                <w:szCs w:val="14"/>
              </w:rPr>
            </w:pPr>
            <w:r w:rsidRPr="007814A6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E051" w14:textId="405C63BD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39AC" w14:textId="336B21D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 de Asociaciones y Fundaciones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468CE" w14:textId="2FFE7A0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8133" w14:textId="509BD2C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5D9E" w14:textId="04F208A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32F0" w14:textId="5442481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1866" w14:textId="0DD4129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DA98" w14:textId="1BD8FC5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41D2" w14:textId="6E55BA9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05AC" w14:textId="69E4585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D562" w14:textId="781F17C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</w:t>
            </w:r>
          </w:p>
        </w:tc>
      </w:tr>
      <w:tr w:rsidR="00620EEC" w:rsidRPr="0094652B" w14:paraId="6EA4E099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F328" w14:textId="0CCED17E" w:rsidR="00620EEC" w:rsidRPr="007814A6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34BA" w14:textId="5BE0941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8C53" w14:textId="519D61C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Revisión y tramitación de observaciones de visita de cárcel en virtud del art. N° 578 del Código orgánico de tribunales y del Art. N° 696 del Código de procedimiento penal y las realizadas por los fiscales judiciales.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344D" w14:textId="1DBC4CE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5A64" w14:textId="5BDF3CA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A82A" w14:textId="1E27448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1439" w14:textId="637D227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94B1" w14:textId="52A13D1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16CE" w14:textId="0EB1D58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8C26" w14:textId="575A6A8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0A7B" w14:textId="42B56A8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A1C4" w14:textId="44C47A5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1,8</w:t>
            </w:r>
          </w:p>
        </w:tc>
      </w:tr>
      <w:tr w:rsidR="00620EEC" w:rsidRPr="0094652B" w14:paraId="6117987C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822F" w14:textId="2BE77C3E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3B3C" w14:textId="4095FF0C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57CB" w14:textId="556645F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Coordinar, Asesorar y Supervisar a las Comisiones Interinstitucionales de Supervisión de los Centros Privativos de Libertad para Adolescentes a nivel nacional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EF45" w14:textId="4F9760C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12D0" w14:textId="7D67E39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B35D" w14:textId="159408E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F617" w14:textId="6B25698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9B35" w14:textId="154ED01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2BB4" w14:textId="0B92C17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5E27" w14:textId="1815301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5C3" w14:textId="7FE3138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2F181" w14:textId="4572450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20EEC" w:rsidRPr="0094652B" w14:paraId="75B1871E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A1AA" w14:textId="55A48039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E880" w14:textId="4BCF86A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Proceso Gestión de Riesgos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4626" w14:textId="736D450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Monitorear Matriz de Riesgos Institucional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FCDE" w14:textId="41FD01C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9B0D" w14:textId="2239A44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229BA" w14:textId="18601D1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7C8B" w14:textId="3A4911B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AE47" w14:textId="203A485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7BBD" w14:textId="76F612C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C001" w14:textId="593B996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B5A3" w14:textId="5E793CA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10ECC" w14:textId="6C1938B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1,2</w:t>
            </w:r>
          </w:p>
        </w:tc>
      </w:tr>
      <w:tr w:rsidR="00620EEC" w:rsidRPr="0094652B" w14:paraId="76E34488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E19B" w14:textId="439BFF6E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89FB2" w14:textId="1EA0F6E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45D4" w14:textId="202DE274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Programas de la Subsecretaría de Justicia y de los Servicios Dependientes y Relacionados del Ministerio de Justicia y Derechos Humanos y Monitorear su Resultado Anual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AD1DF" w14:textId="1B55356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3B98" w14:textId="2EEDE81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F922" w14:textId="77EE6F8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8B1" w14:textId="1138B94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A91C" w14:textId="4829882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65EC" w14:textId="7C5A11F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E4E7" w14:textId="266F447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4769" w14:textId="15A22AB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6AA7" w14:textId="094DDC7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477058D4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4C6B" w14:textId="30D7078A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9496" w14:textId="0B0F923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3806" w14:textId="489C8E5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la ejecución presupuestaria de la Subsecretaría de Justicia y de los Servicio Dependientes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 Relacionados del Ministerio de Justicia y Derechos Humanos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F2FFF" w14:textId="428AC8E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1202D" w14:textId="614A5B1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56AF" w14:textId="7C95C0B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4679" w14:textId="180F4F9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A7411" w14:textId="1E6D8B0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5710" w14:textId="6B7C763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E511" w14:textId="20CF3B6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9884" w14:textId="49268CC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C389" w14:textId="66F458A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72B27894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044C" w14:textId="7A569A69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92F4" w14:textId="46FA0A1C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Monitoreo y vigilancia del control y la gestión de riesgos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6F15" w14:textId="0162AF4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y retroalimentar de manera permanente la gestión de los servicios del sector en el marco del sistema de control interno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6DAB" w14:textId="41EB589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C0851" w14:textId="7CB16C5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0B67" w14:textId="3D97589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518B" w14:textId="722DADC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4D9D" w14:textId="5D70BC3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4D49" w14:textId="48F0FC1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CDC7" w14:textId="6004F3F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001D" w14:textId="390F7E1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5AEA" w14:textId="2264A61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</w:tr>
      <w:tr w:rsidR="00620EEC" w:rsidRPr="0094652B" w14:paraId="2EB646FC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A977" w14:textId="3008CB24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4F14E" w14:textId="0A43F47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Comunicaciones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0438" w14:textId="6C05DFE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y publicitar las políticas, programas y acciones que implementa el Ministerio a la ciudadanía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C2BD" w14:textId="386B91F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CA2B" w14:textId="11CC4E2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90B0" w14:textId="65DE432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8B32" w14:textId="1AC3BA2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0683" w14:textId="61C8B1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811E" w14:textId="6B54EEF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3837" w14:textId="346097F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4111" w14:textId="78B343A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EDAA" w14:textId="10369AA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1,5</w:t>
            </w:r>
          </w:p>
        </w:tc>
      </w:tr>
      <w:tr w:rsidR="00620EEC" w:rsidRPr="0094652B" w14:paraId="71D92358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EF87" w14:textId="2DB2AD67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FD63" w14:textId="19D8F6B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Financiero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95A8" w14:textId="337E1E8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Compras de Bienes y Servicios del Subtítulo 22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2DF0" w14:textId="0865FC8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36" w14:textId="4B95BEE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FF1B" w14:textId="4ACA7BE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E9B63" w14:textId="5500967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D0A6" w14:textId="1299915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462D" w14:textId="2868F02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E5F8" w14:textId="5CD2ABB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28B8" w14:textId="19125C4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FB94" w14:textId="7069FC1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3,6</w:t>
            </w:r>
          </w:p>
        </w:tc>
      </w:tr>
      <w:tr w:rsidR="00620EEC" w:rsidRPr="0094652B" w14:paraId="74009D9F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3DFC" w14:textId="31E7BFB8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42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AF8A" w14:textId="2CF9977D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F416" w14:textId="7E355DA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Programa Representación Adulto Mayor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B73F" w14:textId="605738F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3E220" w14:textId="0D325A6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B160" w14:textId="5FC27A4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A238" w14:textId="42DAE33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F8DE" w14:textId="624BAFD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0ACE" w14:textId="0CA686E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67B" w14:textId="6B93238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77C4" w14:textId="06C73F2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4DD4" w14:textId="24CD67F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3,6</w:t>
            </w:r>
          </w:p>
        </w:tc>
      </w:tr>
      <w:tr w:rsidR="00620EEC" w:rsidRPr="0094652B" w14:paraId="60C991FA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A532" w14:textId="4F57FC50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146C2" w14:textId="7719870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Administración/mantenimiento recursos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40E9" w14:textId="295E08C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Mantenimiento y Reparaciones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32F1" w14:textId="1782E60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0A9C" w14:textId="13BE5A9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F250" w14:textId="08A5AB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D9A1" w14:textId="56B7990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C4E9" w14:textId="5C76C6E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0D2B" w14:textId="53B9ADE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DB19" w14:textId="1551B89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3BED" w14:textId="7B2400E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FD7E0" w14:textId="2F437BA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1,7</w:t>
            </w:r>
          </w:p>
        </w:tc>
      </w:tr>
      <w:tr w:rsidR="00620EEC" w:rsidRPr="0094652B" w14:paraId="0AC13A3F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073C" w14:textId="057E2ACC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4A37" w14:textId="4AEB987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C30C" w14:textId="4B46306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E7D81" w14:textId="5EBAD6D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5EAF" w14:textId="40D0317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287B" w14:textId="0E06BA1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C668" w14:textId="331EA52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67CF" w14:textId="39B1BE7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5CD8" w14:textId="72E51FD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B2D7" w14:textId="5B036CE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35B" w14:textId="2D76704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00A2" w14:textId="33BE25C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1,4</w:t>
            </w:r>
          </w:p>
        </w:tc>
      </w:tr>
      <w:tr w:rsidR="00620EEC" w:rsidRPr="0094652B" w14:paraId="21D15942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BBE0" w14:textId="53374119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4263" w14:textId="20BB9F1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 instancias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AAC7" w14:textId="58D38C8C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Nombramientos en cargos de los Escalafones Primario y Secundario del Poder Judicial.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73D3" w14:textId="46C3CA7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5633" w14:textId="603B683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68F6A" w14:textId="6219BAC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816B" w14:textId="10204CD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AA48" w14:textId="4230FCC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5FC6" w14:textId="6C5DE68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240B" w14:textId="6961EED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902B" w14:textId="6D1546B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70C0" w14:textId="6446975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</w:t>
            </w:r>
          </w:p>
        </w:tc>
      </w:tr>
      <w:tr w:rsidR="00620EEC" w:rsidRPr="0094652B" w14:paraId="6BE993E9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1906" w14:textId="2EE67197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7E234" w14:textId="03281184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DBBB" w14:textId="3334979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Indultos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34B8E" w14:textId="03A792B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7062" w14:textId="4EB506D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4BB9" w14:textId="11D4706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D62A" w14:textId="1DE9C4E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00EB" w14:textId="2C340B2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1449" w14:textId="639C3E8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F0FC" w14:textId="7C17310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E3CA" w14:textId="20BFF88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99F8" w14:textId="7FAD8AE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1,2</w:t>
            </w:r>
          </w:p>
        </w:tc>
      </w:tr>
      <w:tr w:rsidR="00620EEC" w:rsidRPr="0094652B" w14:paraId="4191FCB8" w14:textId="77777777" w:rsidTr="00620EEC">
        <w:trPr>
          <w:trHeight w:val="397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C492" w14:textId="5EAF7063" w:rsidR="00620EEC" w:rsidRDefault="00620EEC" w:rsidP="00620EE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4FF" w14:textId="3FB6036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27B5" w14:textId="44AC5CB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Acreditar y mantener el listado actualizado de Entrevistadores asociados a la Ley N° 21.057.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FFA8" w14:textId="236D55A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8CA7" w14:textId="347B057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941F" w14:textId="6E8C6E8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23E9B" w14:textId="1C783C6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95E0" w14:textId="4BB1364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A9CD9" w14:textId="687BD78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0F05" w14:textId="7207FD1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2A8" w14:textId="3784DA7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E795" w14:textId="7EBD8D7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1,9</w:t>
            </w:r>
          </w:p>
        </w:tc>
      </w:tr>
    </w:tbl>
    <w:p w14:paraId="607A250D" w14:textId="3ECB0678" w:rsidR="00732D07" w:rsidRDefault="00732D07" w:rsidP="00F96E0D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0DC3EFF4" w14:textId="77777777" w:rsidR="00732D07" w:rsidRDefault="00732D07" w:rsidP="00F96E0D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3D2E4CD8" w14:textId="303905FC" w:rsidR="00F96E0D" w:rsidRDefault="00F96E0D" w:rsidP="00F96E0D">
      <w:pPr>
        <w:jc w:val="both"/>
        <w:rPr>
          <w:rFonts w:asciiTheme="minorHAnsi" w:hAnsiTheme="minorHAnsi" w:cstheme="minorHAnsi"/>
          <w:b/>
          <w:sz w:val="24"/>
          <w:szCs w:val="22"/>
        </w:rPr>
      </w:pPr>
      <w:r w:rsidRPr="001303DA">
        <w:rPr>
          <w:rFonts w:asciiTheme="minorHAnsi" w:hAnsiTheme="minorHAnsi" w:cstheme="minorHAnsi"/>
          <w:b/>
          <w:sz w:val="24"/>
          <w:szCs w:val="22"/>
        </w:rPr>
        <w:t>4.  Ranking de Materias de Auditorías</w:t>
      </w:r>
    </w:p>
    <w:p w14:paraId="3446C207" w14:textId="77777777" w:rsidR="001303DA" w:rsidRPr="001303DA" w:rsidRDefault="001303DA" w:rsidP="00F96E0D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198E4BEE" w14:textId="68F351ED" w:rsidR="00F96E0D" w:rsidRDefault="00C31CB5" w:rsidP="00F96E0D">
      <w:pPr>
        <w:jc w:val="both"/>
        <w:rPr>
          <w:rFonts w:asciiTheme="minorHAnsi" w:hAnsiTheme="minorHAnsi" w:cstheme="minorHAnsi"/>
          <w:sz w:val="22"/>
          <w:szCs w:val="22"/>
        </w:rPr>
      </w:pPr>
      <w:r w:rsidRPr="00247FBA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="00F96E0D" w:rsidRPr="00247FBA">
        <w:rPr>
          <w:rFonts w:asciiTheme="minorHAnsi" w:hAnsiTheme="minorHAnsi" w:cstheme="minorHAnsi"/>
          <w:sz w:val="22"/>
          <w:szCs w:val="22"/>
        </w:rPr>
        <w:instrText xml:space="preserve"> XE "</w:instrText>
      </w:r>
      <w:r w:rsidR="00F96E0D" w:rsidRPr="00247FBA">
        <w:rPr>
          <w:rFonts w:asciiTheme="minorHAnsi" w:hAnsiTheme="minorHAnsi" w:cstheme="minorHAnsi"/>
          <w:b/>
          <w:sz w:val="22"/>
          <w:szCs w:val="22"/>
        </w:rPr>
        <w:instrText>II. Factores Relevantes Utilizados para Priorizar Actividades del Plan</w:instrText>
      </w:r>
      <w:r w:rsidR="00F96E0D" w:rsidRPr="00247FBA">
        <w:rPr>
          <w:rFonts w:asciiTheme="minorHAnsi" w:hAnsiTheme="minorHAnsi" w:cstheme="minorHAnsi"/>
          <w:sz w:val="22"/>
          <w:szCs w:val="22"/>
        </w:rPr>
        <w:instrText xml:space="preserve">" </w:instrText>
      </w:r>
      <w:r w:rsidRPr="00247FBA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247FBA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="00F96E0D" w:rsidRPr="00247FBA">
        <w:rPr>
          <w:rFonts w:asciiTheme="minorHAnsi" w:hAnsiTheme="minorHAnsi" w:cstheme="minorHAnsi"/>
          <w:sz w:val="22"/>
          <w:szCs w:val="22"/>
        </w:rPr>
        <w:instrText xml:space="preserve"> XE "</w:instrText>
      </w:r>
      <w:r w:rsidR="00F96E0D" w:rsidRPr="00247FBA">
        <w:rPr>
          <w:rFonts w:asciiTheme="minorHAnsi" w:hAnsiTheme="minorHAnsi" w:cstheme="minorHAnsi"/>
          <w:b/>
          <w:sz w:val="22"/>
          <w:szCs w:val="22"/>
        </w:rPr>
        <w:instrText>II. Factores Relevantes Utilizados para Priorizar Actividades del Plan</w:instrText>
      </w:r>
      <w:r w:rsidR="00F96E0D" w:rsidRPr="00247FBA">
        <w:rPr>
          <w:rFonts w:asciiTheme="minorHAnsi" w:hAnsiTheme="minorHAnsi" w:cstheme="minorHAnsi"/>
          <w:sz w:val="22"/>
          <w:szCs w:val="22"/>
        </w:rPr>
        <w:instrText xml:space="preserve">" </w:instrText>
      </w:r>
      <w:r w:rsidRPr="00247FBA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D42E38" w:rsidRPr="00247FBA">
        <w:rPr>
          <w:rFonts w:asciiTheme="minorHAnsi" w:hAnsiTheme="minorHAnsi" w:cstheme="minorHAnsi"/>
          <w:sz w:val="22"/>
          <w:szCs w:val="22"/>
        </w:rPr>
        <w:t>Aplicada la metodología descrita en el punto 3 anterior -aplicación del modelo de Factores Críticos Globales de Riesgos y su ponderación estratégica a las materias de au</w:t>
      </w:r>
      <w:r w:rsidR="00CE4555" w:rsidRPr="00247FBA">
        <w:rPr>
          <w:rFonts w:asciiTheme="minorHAnsi" w:hAnsiTheme="minorHAnsi" w:cstheme="minorHAnsi"/>
          <w:sz w:val="22"/>
          <w:szCs w:val="22"/>
        </w:rPr>
        <w:t>d</w:t>
      </w:r>
      <w:r w:rsidR="00D42E38" w:rsidRPr="00247FBA">
        <w:rPr>
          <w:rFonts w:asciiTheme="minorHAnsi" w:hAnsiTheme="minorHAnsi" w:cstheme="minorHAnsi"/>
          <w:sz w:val="22"/>
          <w:szCs w:val="22"/>
        </w:rPr>
        <w:t xml:space="preserve">itoría críticas- se determinó el Ranking </w:t>
      </w:r>
      <w:r w:rsidR="00723648">
        <w:rPr>
          <w:rFonts w:asciiTheme="minorHAnsi" w:hAnsiTheme="minorHAnsi" w:cstheme="minorHAnsi"/>
          <w:sz w:val="22"/>
          <w:szCs w:val="22"/>
        </w:rPr>
        <w:t>A</w:t>
      </w:r>
      <w:r w:rsidR="00D42E38" w:rsidRPr="00247FBA">
        <w:rPr>
          <w:rFonts w:asciiTheme="minorHAnsi" w:hAnsiTheme="minorHAnsi" w:cstheme="minorHAnsi"/>
          <w:sz w:val="22"/>
          <w:szCs w:val="22"/>
        </w:rPr>
        <w:t xml:space="preserve">uditoría, </w:t>
      </w:r>
      <w:r w:rsidR="00723648">
        <w:rPr>
          <w:rFonts w:asciiTheme="minorHAnsi" w:hAnsiTheme="minorHAnsi" w:cstheme="minorHAnsi"/>
          <w:sz w:val="22"/>
          <w:szCs w:val="22"/>
        </w:rPr>
        <w:t xml:space="preserve">dando como resultado </w:t>
      </w:r>
      <w:r w:rsidR="00056604">
        <w:rPr>
          <w:rFonts w:asciiTheme="minorHAnsi" w:hAnsiTheme="minorHAnsi" w:cstheme="minorHAnsi"/>
          <w:sz w:val="22"/>
          <w:szCs w:val="22"/>
        </w:rPr>
        <w:t>el</w:t>
      </w:r>
      <w:r w:rsidR="00723648">
        <w:rPr>
          <w:rFonts w:asciiTheme="minorHAnsi" w:hAnsiTheme="minorHAnsi" w:cstheme="minorHAnsi"/>
          <w:sz w:val="22"/>
          <w:szCs w:val="22"/>
        </w:rPr>
        <w:t xml:space="preserve"> siguiente</w:t>
      </w:r>
      <w:r w:rsidR="00056604">
        <w:rPr>
          <w:rFonts w:asciiTheme="minorHAnsi" w:hAnsiTheme="minorHAnsi" w:cstheme="minorHAnsi"/>
          <w:sz w:val="22"/>
          <w:szCs w:val="22"/>
        </w:rPr>
        <w:t xml:space="preserve"> cuadro</w:t>
      </w:r>
      <w:r w:rsidR="00723648">
        <w:rPr>
          <w:rFonts w:asciiTheme="minorHAnsi" w:hAnsiTheme="minorHAnsi" w:cstheme="minorHAnsi"/>
          <w:sz w:val="22"/>
          <w:szCs w:val="22"/>
        </w:rPr>
        <w:t>:</w:t>
      </w:r>
    </w:p>
    <w:p w14:paraId="599AE529" w14:textId="77777777" w:rsidR="00A519ED" w:rsidRPr="00247FBA" w:rsidRDefault="00A519ED" w:rsidP="00F96E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CDA7AB" w14:textId="77777777" w:rsidR="00D42E38" w:rsidRDefault="00D42E38" w:rsidP="0094652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4652B">
        <w:rPr>
          <w:rFonts w:asciiTheme="minorHAnsi" w:hAnsiTheme="minorHAnsi" w:cstheme="minorHAnsi"/>
          <w:b/>
          <w:sz w:val="22"/>
          <w:szCs w:val="22"/>
        </w:rPr>
        <w:t>Cuadro</w:t>
      </w:r>
      <w:r w:rsidR="0094652B" w:rsidRPr="0094652B">
        <w:rPr>
          <w:rFonts w:asciiTheme="minorHAnsi" w:hAnsiTheme="minorHAnsi" w:cstheme="minorHAnsi"/>
          <w:b/>
          <w:sz w:val="22"/>
          <w:szCs w:val="22"/>
        </w:rPr>
        <w:t xml:space="preserve"> N° 7</w:t>
      </w:r>
      <w:r w:rsidRPr="0094652B">
        <w:rPr>
          <w:rFonts w:asciiTheme="minorHAnsi" w:hAnsiTheme="minorHAnsi" w:cstheme="minorHAnsi"/>
          <w:b/>
          <w:sz w:val="22"/>
          <w:szCs w:val="22"/>
        </w:rPr>
        <w:t>: Ranking de Materias de Auditoría incluidas en el Universo de Auditoría</w:t>
      </w:r>
      <w:r w:rsidR="00442D01">
        <w:rPr>
          <w:rFonts w:asciiTheme="minorHAnsi" w:hAnsiTheme="minorHAnsi" w:cstheme="minorHAnsi"/>
          <w:b/>
          <w:sz w:val="22"/>
          <w:szCs w:val="22"/>
        </w:rPr>
        <w:t>.</w:t>
      </w:r>
    </w:p>
    <w:tbl>
      <w:tblPr>
        <w:tblW w:w="10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276"/>
        <w:gridCol w:w="4811"/>
        <w:gridCol w:w="856"/>
        <w:gridCol w:w="737"/>
      </w:tblGrid>
      <w:tr w:rsidR="001303DA" w:rsidRPr="001303DA" w14:paraId="79CB4988" w14:textId="77777777" w:rsidTr="00467476">
        <w:trPr>
          <w:trHeight w:val="195"/>
          <w:tblHeader/>
          <w:jc w:val="center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5A6262A" w14:textId="77777777" w:rsidR="0094652B" w:rsidRPr="001303DA" w:rsidRDefault="0094652B" w:rsidP="0094652B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  <w:t>N°</w:t>
            </w:r>
          </w:p>
        </w:tc>
        <w:tc>
          <w:tcPr>
            <w:tcW w:w="3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2212D7FA" w14:textId="77777777" w:rsidR="0094652B" w:rsidRPr="001303DA" w:rsidRDefault="0094652B" w:rsidP="0094652B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  <w:t xml:space="preserve">Proceso Transversal en el Estado </w:t>
            </w:r>
          </w:p>
        </w:tc>
        <w:tc>
          <w:tcPr>
            <w:tcW w:w="4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7F44692" w14:textId="77777777" w:rsidR="0094652B" w:rsidRPr="001303DA" w:rsidRDefault="0094652B" w:rsidP="0094652B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  <w:t>Materia de Auditoría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01442416" w14:textId="77777777" w:rsidR="0094652B" w:rsidRPr="001303DA" w:rsidRDefault="0094652B" w:rsidP="0094652B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  <w:t>Valor Ponderado Final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2E2919B0" w14:textId="77777777" w:rsidR="0094652B" w:rsidRPr="001303DA" w:rsidRDefault="0094652B" w:rsidP="0094652B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  <w:t>Ranking de Prioridad</w:t>
            </w:r>
          </w:p>
        </w:tc>
      </w:tr>
      <w:tr w:rsidR="001303DA" w:rsidRPr="001303DA" w14:paraId="070768B2" w14:textId="77777777" w:rsidTr="00467476">
        <w:trPr>
          <w:trHeight w:val="230"/>
          <w:jc w:val="center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CE86" w14:textId="77777777" w:rsidR="0094652B" w:rsidRPr="001303DA" w:rsidRDefault="0094652B" w:rsidP="0094652B">
            <w:pPr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</w:p>
        </w:tc>
        <w:tc>
          <w:tcPr>
            <w:tcW w:w="3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99F6" w14:textId="77777777" w:rsidR="0094652B" w:rsidRPr="001303DA" w:rsidRDefault="0094652B" w:rsidP="0094652B">
            <w:pPr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</w:p>
        </w:tc>
        <w:tc>
          <w:tcPr>
            <w:tcW w:w="4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3D73" w14:textId="77777777" w:rsidR="0094652B" w:rsidRPr="001303DA" w:rsidRDefault="0094652B" w:rsidP="0094652B">
            <w:pPr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1867" w14:textId="77777777" w:rsidR="0094652B" w:rsidRPr="001303DA" w:rsidRDefault="0094652B" w:rsidP="0094652B">
            <w:pPr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0706" w14:textId="77777777" w:rsidR="0094652B" w:rsidRPr="001303DA" w:rsidRDefault="0094652B" w:rsidP="0094652B">
            <w:pPr>
              <w:rPr>
                <w:rFonts w:ascii="Calibri" w:hAnsi="Calibri" w:cs="Calibri"/>
                <w:color w:val="FFFFFF"/>
                <w:sz w:val="16"/>
                <w:szCs w:val="16"/>
                <w:lang w:val="es-CL" w:eastAsia="es-CL"/>
              </w:rPr>
            </w:pPr>
          </w:p>
        </w:tc>
      </w:tr>
      <w:tr w:rsidR="00620EEC" w:rsidRPr="001303DA" w14:paraId="6A95EBE1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81D5A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</w:p>
        </w:tc>
        <w:tc>
          <w:tcPr>
            <w:tcW w:w="3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AD15F" w14:textId="64F74E9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Infraestructura</w:t>
            </w:r>
          </w:p>
        </w:tc>
        <w:tc>
          <w:tcPr>
            <w:tcW w:w="4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14E2" w14:textId="7E8DDCB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Pago de Cárceles Concesionadas y Centro de Justicia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071A" w14:textId="2359B36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6A6AF5" w14:textId="434506C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20EEC" w:rsidRPr="001303DA" w14:paraId="61FCC68D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FD65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C4CA" w14:textId="4A220A9C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Sistemas informáticos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3C99" w14:textId="16FDE85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Administrar y Mantener Servicios de Tecnologías de la Información (TI)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E6A6F" w14:textId="25C78AD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D60EA6" w14:textId="7325C17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20EEC" w:rsidRPr="001303DA" w14:paraId="3B7A5817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FDAB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58EB" w14:textId="0A7B623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1A5E" w14:textId="3A72F71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Programa Representación Adulto Mayor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0AD" w14:textId="677E593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485F3B" w14:textId="75326D3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20EEC" w:rsidRPr="001303DA" w14:paraId="065AACDD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23548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FD93" w14:textId="2A950B6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Financiero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B1E3" w14:textId="32E37D9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Compras de Bienes y Servicios del Subtítulo 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4839" w14:textId="5C56819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66AF2A" w14:textId="7DB584D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620EEC" w:rsidRPr="001303DA" w14:paraId="7317BB84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3C27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81E8" w14:textId="37B6454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Iniciativas de inversión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5DAC" w14:textId="668BD94E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Iniciativas de Inversión del Sector Justicia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78C2" w14:textId="1E1C677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9D8C2E" w14:textId="42BB24A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620EEC" w:rsidRPr="001303DA" w14:paraId="1BF25E75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AC10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DE6B" w14:textId="207A6A1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para regulaciones, normativa y fijación tarifaria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8B69" w14:textId="134405FD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Estudiar y formular leyes y reglamentos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FFB22" w14:textId="33A67F6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8225D7" w14:textId="1572204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620EEC" w:rsidRPr="001303DA" w14:paraId="63F1E1B2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E6E92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7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4A1A1" w14:textId="564D34C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Transferencias a/de otras entidades públicas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83B0" w14:textId="6AEED98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de la ejecución del Programa de Representación Jurídica de NNA: Mi Abogado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EDDA" w14:textId="681D3B4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1A81CA" w14:textId="44782E9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20EEC" w:rsidRPr="001303DA" w14:paraId="4E4E4322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C5629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8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23D55" w14:textId="519F62B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C8EF" w14:textId="6A9AF1D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Licitar y Contratar del Servicio de Mediación Familiar.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579B" w14:textId="553D1D3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F1CCE4" w14:textId="249601A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620EEC" w:rsidRPr="001303DA" w14:paraId="321F6FFF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564E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9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B7D7" w14:textId="29CAFCA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Transferencias a/de otras entidades públicas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9436" w14:textId="6B4B4BFC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Corporaciones de Asistencia Judicial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C50A" w14:textId="42AF010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A80046" w14:textId="4EC7346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</w:tr>
      <w:tr w:rsidR="00620EEC" w:rsidRPr="001303DA" w14:paraId="3A0FFDC1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5922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62D6" w14:textId="4B31F22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e investigaciones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A4C1" w14:textId="562314A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Estudios que Aborden Necesidades Institucionales y del Sector Justicia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4114" w14:textId="1ADD73F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D2623F" w14:textId="3CB67DE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</w:tr>
      <w:tr w:rsidR="00620EEC" w:rsidRPr="001303DA" w14:paraId="2B5274FB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9A20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7C44" w14:textId="4009097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310D9" w14:textId="35BC1DED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Atender Solicitudes de Informaciones Provenientes de la Ciudadanía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2DFE" w14:textId="0CD4D9D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836F51" w14:textId="5CB54D7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</w:tr>
      <w:tr w:rsidR="00620EEC" w:rsidRPr="001303DA" w14:paraId="09862D7B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E9315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548F" w14:textId="326AAC7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DA2D" w14:textId="41666ACE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 de Asociaciones y Fundaciones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BD39" w14:textId="111C2F1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171B7B" w14:textId="0146449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</w:tr>
      <w:tr w:rsidR="00620EEC" w:rsidRPr="001303DA" w14:paraId="72FEC1FD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7B75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250D" w14:textId="7FC13AA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 instancias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2CC7" w14:textId="32F3F98D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Nombramientos en cargos de los Escalafones Primario y Secundario del Poder Judicial.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0ABF4" w14:textId="54B9765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718B6D" w14:textId="69FE5C9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</w:tr>
      <w:tr w:rsidR="00620EEC" w:rsidRPr="001303DA" w14:paraId="3768B0BD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0E9B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2859" w14:textId="5E34184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Financiero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EC894" w14:textId="0F933CF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 a Proveedores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C556" w14:textId="1E95E6C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EC398D" w14:textId="77C267F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</w:tr>
      <w:tr w:rsidR="00620EEC" w:rsidRPr="001303DA" w14:paraId="3023FB33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0652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5274" w14:textId="781B06C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Adquisiciones y abastecimiento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FDBD" w14:textId="3FE00C5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Planificar y Ejecutar las compras definidas para el año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0E15" w14:textId="1146057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B0DF9" w14:textId="464BEE2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</w:tr>
      <w:tr w:rsidR="00620EEC" w:rsidRPr="001303DA" w14:paraId="0D596BF1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A306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12AB" w14:textId="69FD600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Recursos humanos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FFCC4" w14:textId="38590BE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Pagos a funcionarios/as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D274" w14:textId="4B29D12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969185" w14:textId="1E4A1FF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</w:tr>
      <w:tr w:rsidR="00620EEC" w:rsidRPr="001303DA" w14:paraId="438FA627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EC11C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7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30BB" w14:textId="1CB8E2D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3C71" w14:textId="7BE2BD4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Coordinar, Asesorar y Supervisar a las Comisiones Interinstitucionales de Supervisión de los Centros Privativos de Libertad para Adolescentes a nivel nacional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91F8" w14:textId="4484139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44A58B" w14:textId="19F0C77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</w:tr>
      <w:tr w:rsidR="00620EEC" w:rsidRPr="001303DA" w14:paraId="1DC2EBEC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0C4B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8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8931" w14:textId="45204BB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5DEAA" w14:textId="0305632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Acreditar y mantener el listado actualizado de Entrevistadores asociados a la Ley N° 21.057.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ECA3" w14:textId="00B9A77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F1EAA1" w14:textId="6D59261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</w:tr>
      <w:tr w:rsidR="00620EEC" w:rsidRPr="001303DA" w14:paraId="3DC58A9F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7082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9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18C6" w14:textId="101820BE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2CD5" w14:textId="08ACC33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Programa de Participación Ciudadana Digital "Conecta Justicia".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DD77" w14:textId="66C9AC3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CA0244" w14:textId="61E052E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</w:tr>
      <w:tr w:rsidR="00620EEC" w:rsidRPr="001303DA" w14:paraId="114538B6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DE23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D688" w14:textId="75DA60F4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F5E0" w14:textId="55C6717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Gestionar respuesta a reclamos vinculados al Sistema de Mediación Familiar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5D61" w14:textId="38FADF2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FF2543" w14:textId="0B50CD7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</w:tr>
      <w:tr w:rsidR="00620EEC" w:rsidRPr="001303DA" w14:paraId="59C8C553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4888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4C8A" w14:textId="35E71B5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40BE" w14:textId="7E10623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Revisión y tramitación de observaciones de visita de cárcel en virtud del art. N° 578 del Código orgánico de tribunales y del Art. N° 696 del Código de procedimiento penal y las realizadas por los fiscales judiciales.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A779" w14:textId="5593FB9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167664" w14:textId="2927D18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</w:tr>
      <w:tr w:rsidR="00620EEC" w:rsidRPr="001303DA" w14:paraId="7AB673D0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E9AE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7A98" w14:textId="779F1E8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16DF" w14:textId="2E63417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Desarrollar y Mantener las Aplicaciones Informáticas que soportan el Sistema Nacional de Mediación Familiar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5A4E" w14:textId="30D3480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2E2E64" w14:textId="347EE732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</w:tr>
      <w:tr w:rsidR="00620EEC" w:rsidRPr="001303DA" w14:paraId="55298D9D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E953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EB3E" w14:textId="03783AE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9E6A" w14:textId="3678DD0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 autorización de funcionamiento de entidades extranjeras y el registro de personas jurídicas  de derecho público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09C5" w14:textId="55C3397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FEAC6C" w14:textId="3D807CB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</w:tr>
      <w:tr w:rsidR="00620EEC" w:rsidRPr="001303DA" w14:paraId="4F1FE894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ACD5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3754" w14:textId="053D8DA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Administración/mantenimiento recursos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6415" w14:textId="25707F0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Mantenimiento y Reparaciones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8046" w14:textId="67C652A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F9E701" w14:textId="3E5E07C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</w:tr>
      <w:tr w:rsidR="00620EEC" w:rsidRPr="001303DA" w14:paraId="117F64D0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6017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2287" w14:textId="385DCDE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7C85" w14:textId="01B060D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Gestionar la contratación de auditorías externas para el Sistema Nacional de Mediación Familiar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CE51" w14:textId="667F2C9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029E4B" w14:textId="37DE373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</w:tr>
      <w:tr w:rsidR="00620EEC" w:rsidRPr="001303DA" w14:paraId="3512ED5A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3090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FC92" w14:textId="62F9C0E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05B56" w14:textId="2269478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auditorías de causas a los centros contratados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B41C" w14:textId="3BEA3DC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C63CB0" w14:textId="245070B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</w:tr>
      <w:tr w:rsidR="00620EEC" w:rsidRPr="001303DA" w14:paraId="27569654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5F20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7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28C3" w14:textId="3D01785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Servicios de atención al ciudadano – contraprestación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AE63" w14:textId="7C71B914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los Servicios de Mediación Familiar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D4DE" w14:textId="31D6258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3F3EBC" w14:textId="7F6BAAF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</w:tr>
      <w:tr w:rsidR="00620EEC" w:rsidRPr="001303DA" w14:paraId="6A583CD1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1DACC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lastRenderedPageBreak/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8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AC7B" w14:textId="608C06D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Comunicaciones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EBDD" w14:textId="76EFA9BD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y publicitar las políticas, programas y acciones que implementa el Ministerio a la ciudadanía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3674" w14:textId="634FC1FA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82F0AE" w14:textId="05D179A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</w:tr>
      <w:tr w:rsidR="00620EEC" w:rsidRPr="001303DA" w14:paraId="2AD45CCE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16A2" w14:textId="77777777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 w:rsidRPr="001303DA"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9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3697" w14:textId="5034A96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34B8" w14:textId="0F529A1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asociadas al beneficio de reducción de condena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460B" w14:textId="6EED885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ED9D" w14:textId="29946FB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</w:tr>
      <w:tr w:rsidR="00620EEC" w:rsidRPr="001303DA" w14:paraId="636E1544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3E2D0" w14:textId="79690928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30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1969" w14:textId="3E8E679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8E70" w14:textId="7828065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de traslado de condenados chilenos y extranjeros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287D" w14:textId="3287D0D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4063" w14:textId="1F6443A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</w:tr>
      <w:tr w:rsidR="00620EEC" w:rsidRPr="001303DA" w14:paraId="28D4570B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87B9" w14:textId="5F23329A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AF94" w14:textId="6483BB8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A5D8" w14:textId="2CBCFDE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2A96" w14:textId="69668AE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186B2D" w14:textId="1DEB619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</w:tr>
      <w:tr w:rsidR="00620EEC" w:rsidRPr="001303DA" w14:paraId="34CC01DE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DCAE" w14:textId="49921F75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F03" w14:textId="6A0A9A24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Planificación presupuestaria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6ABA" w14:textId="33C8463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Presentar Presupuesto del sector justicia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23BC" w14:textId="2539D45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E7A5AF" w14:textId="3692ED5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67A42DFF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FC27" w14:textId="1F154A3E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3BE9" w14:textId="3DA7C1C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2806" w14:textId="67C1B85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de Mesas asociadas al funcionamiento del Sistema de Justicia Penal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92182" w14:textId="0DCA0BF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573BF7" w14:textId="1B3AEB1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5A74975A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04DE" w14:textId="00BACB6B" w:rsidR="00620EEC" w:rsidRPr="001303DA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34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8FF0" w14:textId="3E588BD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Estudios para regulaciones, normativa y fijación tarifaria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DB7C" w14:textId="65F9BECC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el Soporte Metodológico de Políticas Públicas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C9BC" w14:textId="39199670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1926" w14:textId="25AD29F8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24534F3E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B9DF" w14:textId="44FB49EE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35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9486" w14:textId="7F2FDC6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Recursos humanos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C3E6" w14:textId="6A27E017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Ejecutar Plan Anual de Capacitación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4BFD" w14:textId="16CCCFD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DEF0" w14:textId="4A4F0E47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3B57EDCE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A130" w14:textId="4DCF44E7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36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9AC9" w14:textId="55E38E1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DD86" w14:textId="15CEC919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Programas de la Subsecretaría de Justicia y de los Servicios Dependientes y Relacionados del Ministerio de Justicia y Derechos Humanos y Monitorear su Resultado Anual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229D" w14:textId="3905752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BF11" w14:textId="216C7EC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026A5D65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7A975" w14:textId="15561A75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37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C47F" w14:textId="5A47C2A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entre instancias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118D" w14:textId="6F8BDE2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la ejecución presupuestaria de la Subsecretaría de Justicia y de los Servicio Dependientes</w:t>
            </w:r>
            <w:r w:rsidR="00E648D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 Relacionados del Ministerio de Justicia y Derechos Humanos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511F" w14:textId="2E2A87A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F8B0" w14:textId="30A24B6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2895D6C1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4029C" w14:textId="69530EA8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38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E6BA" w14:textId="5D32E044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Monitoreo y vigilancia del control y la gestión de riesgos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2F0F" w14:textId="03D27F9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y retroalimentar de manera permanente la gestión de los servicios del sector en el marco del sistema de control interno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22D8" w14:textId="3D75E3D4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B4D9" w14:textId="6EB20E4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</w:tr>
      <w:tr w:rsidR="00620EEC" w:rsidRPr="001303DA" w14:paraId="5CE2E39B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8CD7F" w14:textId="4D67EE71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39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3117" w14:textId="3FDAF14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Proceso Gestión de Riesgos 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22CA" w14:textId="4D679DF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Monitorear Matriz de Riesgos Institucional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5447" w14:textId="1B22FC4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3122" w14:textId="2834B51D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39</w:t>
            </w:r>
          </w:p>
        </w:tc>
      </w:tr>
      <w:tr w:rsidR="00620EEC" w:rsidRPr="001303DA" w14:paraId="08A9447C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6305" w14:textId="7E00C09E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40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6CD8" w14:textId="0914EF6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5805" w14:textId="03312268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Indultos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AD30" w14:textId="0F01970C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0C4A" w14:textId="4B0C61B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39</w:t>
            </w:r>
          </w:p>
        </w:tc>
      </w:tr>
      <w:tr w:rsidR="00620EEC" w:rsidRPr="001303DA" w14:paraId="273FA27D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79EA0" w14:textId="10872B86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D18B2" w14:textId="350E208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43D2" w14:textId="7A02632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Tramitar las solicitudes de eliminación de antecedentes penales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D0FE" w14:textId="48A200DE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63F0" w14:textId="0A0825A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  <w:tr w:rsidR="00620EEC" w:rsidRPr="001303DA" w14:paraId="3D1C3EE4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FC51" w14:textId="615B8A5C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42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520C" w14:textId="759A66AA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Otorgamiento y/o reconocimiento de derechos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3522F" w14:textId="3F617B8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Solicitudes de Reconocimiento de Derechos y de Facultades emanadas por otros organismos públicos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2FD" w14:textId="19CC8F9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F2A73" w14:textId="57AD210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  <w:tr w:rsidR="00620EEC" w:rsidRPr="001303DA" w14:paraId="4A2F78AA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D148" w14:textId="05824AEB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43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5D3" w14:textId="27D97BA3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Auditoría Interna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746E" w14:textId="5D68F17B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Acciones de Aseguramiento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58590" w14:textId="1E04F0A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AD7" w14:textId="3E90D889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  <w:tr w:rsidR="00620EEC" w:rsidRPr="001303DA" w14:paraId="65EC4593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49AF7" w14:textId="5C45BCB1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44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C89B" w14:textId="55CFDD81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91BC" w14:textId="2271809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 Programa de Mejoramiento de Gestión de ambas Subsecretarías y Servicios Dependientes y Relacionados del Ministerio de Justicia y Derechos Humanos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D8AC" w14:textId="776016AB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3699" w14:textId="3C52A631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  <w:tr w:rsidR="00620EEC" w:rsidRPr="001303DA" w14:paraId="112508EC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8CB6B" w14:textId="583CA528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45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AFA6" w14:textId="49BE7A3F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F3CBC" w14:textId="2B649190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del Convenio de Desempeño Colectivo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D26F" w14:textId="4C311083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D9DF" w14:textId="11534B3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  <w:tr w:rsidR="00620EEC" w:rsidRPr="001303DA" w14:paraId="6E3828FB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DFC47" w14:textId="5C832AFA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46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E31F" w14:textId="4378ED05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Mecanismos de Incentivo de Remuneraciones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E001" w14:textId="1129BE92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Diseñar, Monitorear y Validar el resultado de los Convenios de Desempeño Individual de Cargos de 1° Nivel Jerárquico, asociados al Sistema de Alta Dirección Pública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3244" w14:textId="0980B425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0FDC" w14:textId="298B9F6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  <w:tr w:rsidR="00620EEC" w:rsidRPr="001303DA" w14:paraId="0FF75ADE" w14:textId="77777777" w:rsidTr="00620EEC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D6B2" w14:textId="3CF9CE9D" w:rsidR="00620EEC" w:rsidRDefault="00620EEC" w:rsidP="00620EE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CL"/>
              </w:rPr>
              <w:t>47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3092" w14:textId="6C6EC91E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Sistemas de información administrativos</w:t>
            </w:r>
          </w:p>
        </w:tc>
        <w:tc>
          <w:tcPr>
            <w:tcW w:w="4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33CF0" w14:textId="71268586" w:rsidR="00620EEC" w:rsidRPr="00620EEC" w:rsidRDefault="00620EEC" w:rsidP="00620EE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y mantener Actualizadas fuentes de información/Datos para Asegurar su Calidad y Utilidad (estadísticas, datos e información)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58C3F" w14:textId="6DDD48CF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042F" w14:textId="5D3F1306" w:rsidR="00620EEC" w:rsidRPr="00620EEC" w:rsidRDefault="00620EEC" w:rsidP="00620EEC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20EE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</w:tr>
    </w:tbl>
    <w:p w14:paraId="7348442D" w14:textId="77777777" w:rsidR="0094652B" w:rsidRPr="008A4BEA" w:rsidRDefault="0094652B" w:rsidP="0094652B">
      <w:pPr>
        <w:jc w:val="both"/>
        <w:rPr>
          <w:rFonts w:asciiTheme="minorHAnsi" w:hAnsiTheme="minorHAnsi" w:cstheme="minorHAnsi"/>
          <w:sz w:val="12"/>
          <w:szCs w:val="22"/>
        </w:rPr>
      </w:pPr>
    </w:p>
    <w:p w14:paraId="366C6D61" w14:textId="6501D748" w:rsidR="001303DA" w:rsidRDefault="001303DA" w:rsidP="0094652B">
      <w:pPr>
        <w:jc w:val="both"/>
        <w:rPr>
          <w:rFonts w:asciiTheme="minorHAnsi" w:hAnsiTheme="minorHAnsi" w:cstheme="minorHAnsi"/>
          <w:sz w:val="18"/>
          <w:szCs w:val="22"/>
        </w:rPr>
      </w:pPr>
    </w:p>
    <w:p w14:paraId="12ACE42A" w14:textId="77777777" w:rsidR="00620EEC" w:rsidRPr="008A4BEA" w:rsidRDefault="00620EEC" w:rsidP="0094652B">
      <w:pPr>
        <w:jc w:val="both"/>
        <w:rPr>
          <w:rFonts w:asciiTheme="minorHAnsi" w:hAnsiTheme="minorHAnsi" w:cstheme="minorHAnsi"/>
          <w:sz w:val="18"/>
          <w:szCs w:val="22"/>
        </w:rPr>
      </w:pPr>
    </w:p>
    <w:p w14:paraId="78AD05F7" w14:textId="7C0EDE96" w:rsidR="001303DA" w:rsidRDefault="001303DA" w:rsidP="001303DA">
      <w:pPr>
        <w:jc w:val="both"/>
        <w:rPr>
          <w:rFonts w:asciiTheme="minorHAnsi" w:hAnsiTheme="minorHAnsi" w:cstheme="minorHAnsi"/>
          <w:b/>
          <w:sz w:val="24"/>
          <w:szCs w:val="22"/>
        </w:rPr>
      </w:pPr>
      <w:r>
        <w:rPr>
          <w:rFonts w:asciiTheme="minorHAnsi" w:hAnsiTheme="minorHAnsi" w:cstheme="minorHAnsi"/>
          <w:b/>
          <w:sz w:val="24"/>
          <w:szCs w:val="22"/>
        </w:rPr>
        <w:t>5</w:t>
      </w:r>
      <w:r w:rsidRPr="001303DA">
        <w:rPr>
          <w:rFonts w:asciiTheme="minorHAnsi" w:hAnsiTheme="minorHAnsi" w:cstheme="minorHAnsi"/>
          <w:b/>
          <w:sz w:val="24"/>
          <w:szCs w:val="22"/>
        </w:rPr>
        <w:t xml:space="preserve">.  </w:t>
      </w:r>
      <w:r>
        <w:rPr>
          <w:rFonts w:asciiTheme="minorHAnsi" w:hAnsiTheme="minorHAnsi" w:cstheme="minorHAnsi"/>
          <w:b/>
          <w:sz w:val="24"/>
          <w:szCs w:val="22"/>
        </w:rPr>
        <w:t>Justificación de Materias de Auditoría con Criticidades Altas no Considerada</w:t>
      </w:r>
      <w:r w:rsidR="006F4DA3">
        <w:rPr>
          <w:rFonts w:asciiTheme="minorHAnsi" w:hAnsiTheme="minorHAnsi" w:cstheme="minorHAnsi"/>
          <w:b/>
          <w:sz w:val="24"/>
          <w:szCs w:val="22"/>
        </w:rPr>
        <w:t>s en el Plan Anual de Auditoría</w:t>
      </w:r>
    </w:p>
    <w:p w14:paraId="20CACBDE" w14:textId="77777777" w:rsidR="0094652B" w:rsidRPr="008A4BEA" w:rsidRDefault="0094652B" w:rsidP="0094652B">
      <w:pPr>
        <w:jc w:val="both"/>
        <w:rPr>
          <w:rFonts w:asciiTheme="minorHAnsi" w:hAnsiTheme="minorHAnsi" w:cs="Microsoft Sans Serif"/>
          <w:sz w:val="14"/>
          <w:szCs w:val="22"/>
        </w:rPr>
      </w:pPr>
    </w:p>
    <w:p w14:paraId="1EFBD64C" w14:textId="140D8DA7" w:rsidR="00690C01" w:rsidRPr="00690C01" w:rsidRDefault="00690C01" w:rsidP="00690C01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>Producto de este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análisis</w:t>
      </w:r>
      <w:r w:rsidR="00056604">
        <w:rPr>
          <w:rFonts w:asciiTheme="minorHAnsi" w:hAnsiTheme="minorHAnsi" w:cs="Microsoft Sans Serif"/>
          <w:sz w:val="22"/>
          <w:szCs w:val="22"/>
        </w:rPr>
        <w:t xml:space="preserve">, </w:t>
      </w:r>
      <w:r w:rsidR="001E6B0F">
        <w:rPr>
          <w:rFonts w:asciiTheme="minorHAnsi" w:hAnsiTheme="minorHAnsi" w:cs="Microsoft Sans Serif"/>
          <w:sz w:val="22"/>
          <w:szCs w:val="22"/>
        </w:rPr>
        <w:t>y en virtud a los recursos humanos y financieros con que cuenta la Unidad de Auditoría Interna</w:t>
      </w:r>
      <w:r w:rsidR="00056604">
        <w:rPr>
          <w:rFonts w:asciiTheme="minorHAnsi" w:hAnsiTheme="minorHAnsi" w:cs="Microsoft Sans Serif"/>
          <w:sz w:val="22"/>
          <w:szCs w:val="22"/>
        </w:rPr>
        <w:t xml:space="preserve">, </w:t>
      </w:r>
      <w:r>
        <w:rPr>
          <w:rFonts w:asciiTheme="minorHAnsi" w:hAnsiTheme="minorHAnsi" w:cs="Microsoft Sans Serif"/>
          <w:sz w:val="22"/>
          <w:szCs w:val="22"/>
        </w:rPr>
        <w:t>se determinaron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</w:t>
      </w:r>
      <w:r w:rsidR="00620EEC">
        <w:rPr>
          <w:rFonts w:asciiTheme="minorHAnsi" w:hAnsiTheme="minorHAnsi" w:cs="Microsoft Sans Serif"/>
          <w:sz w:val="22"/>
          <w:szCs w:val="22"/>
        </w:rPr>
        <w:t>4</w:t>
      </w:r>
      <w:r>
        <w:rPr>
          <w:rFonts w:asciiTheme="minorHAnsi" w:hAnsiTheme="minorHAnsi" w:cs="Microsoft Sans Serif"/>
          <w:sz w:val="22"/>
          <w:szCs w:val="22"/>
        </w:rPr>
        <w:t xml:space="preserve"> materias a auditar</w:t>
      </w:r>
      <w:r w:rsidRPr="00690C01">
        <w:rPr>
          <w:rFonts w:asciiTheme="minorHAnsi" w:hAnsiTheme="minorHAnsi" w:cs="Microsoft Sans Serif"/>
          <w:sz w:val="22"/>
          <w:szCs w:val="22"/>
        </w:rPr>
        <w:t>,</w:t>
      </w:r>
      <w:r w:rsidR="00365426">
        <w:rPr>
          <w:rFonts w:asciiTheme="minorHAnsi" w:hAnsiTheme="minorHAnsi" w:cs="Microsoft Sans Serif"/>
          <w:sz w:val="22"/>
          <w:szCs w:val="22"/>
        </w:rPr>
        <w:t xml:space="preserve"> correspondientes a los primeros lugares del ranking, </w:t>
      </w:r>
      <w:r w:rsidRPr="00690C01">
        <w:rPr>
          <w:rFonts w:asciiTheme="minorHAnsi" w:hAnsiTheme="minorHAnsi" w:cs="Microsoft Sans Serif"/>
          <w:sz w:val="22"/>
          <w:szCs w:val="22"/>
        </w:rPr>
        <w:t>l</w:t>
      </w:r>
      <w:r w:rsidR="000A5669">
        <w:rPr>
          <w:rFonts w:asciiTheme="minorHAnsi" w:hAnsiTheme="minorHAnsi" w:cs="Microsoft Sans Serif"/>
          <w:sz w:val="22"/>
          <w:szCs w:val="22"/>
        </w:rPr>
        <w:t>a</w:t>
      </w:r>
      <w:r w:rsidRPr="00690C01">
        <w:rPr>
          <w:rFonts w:asciiTheme="minorHAnsi" w:hAnsiTheme="minorHAnsi" w:cs="Microsoft Sans Serif"/>
          <w:sz w:val="22"/>
          <w:szCs w:val="22"/>
        </w:rPr>
        <w:t>s cuales fueron aprobado</w:t>
      </w:r>
      <w:r w:rsidR="00EB1B1C">
        <w:rPr>
          <w:rFonts w:asciiTheme="minorHAnsi" w:hAnsiTheme="minorHAnsi" w:cs="Microsoft Sans Serif"/>
          <w:sz w:val="22"/>
          <w:szCs w:val="22"/>
        </w:rPr>
        <w:t>s por la autoridad, y sobre ella</w:t>
      </w:r>
      <w:r w:rsidRPr="00690C01">
        <w:rPr>
          <w:rFonts w:asciiTheme="minorHAnsi" w:hAnsiTheme="minorHAnsi" w:cs="Microsoft Sans Serif"/>
          <w:sz w:val="22"/>
          <w:szCs w:val="22"/>
        </w:rPr>
        <w:t>s</w:t>
      </w:r>
      <w:r w:rsidR="006F4DA3">
        <w:rPr>
          <w:rFonts w:asciiTheme="minorHAnsi" w:hAnsiTheme="minorHAnsi" w:cs="Microsoft Sans Serif"/>
          <w:sz w:val="22"/>
          <w:szCs w:val="22"/>
        </w:rPr>
        <w:t>,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se procedió a confeccionar el Plan Anual de Auditoría 20</w:t>
      </w:r>
      <w:r w:rsidR="00732D07">
        <w:rPr>
          <w:rFonts w:asciiTheme="minorHAnsi" w:hAnsiTheme="minorHAnsi" w:cs="Microsoft Sans Serif"/>
          <w:sz w:val="22"/>
          <w:szCs w:val="22"/>
        </w:rPr>
        <w:t>2</w:t>
      </w:r>
      <w:r w:rsidR="00620EEC">
        <w:rPr>
          <w:rFonts w:asciiTheme="minorHAnsi" w:hAnsiTheme="minorHAnsi" w:cs="Microsoft Sans Serif"/>
          <w:sz w:val="22"/>
          <w:szCs w:val="22"/>
        </w:rPr>
        <w:t>2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, cuyo detalle se menciona en </w:t>
      </w:r>
      <w:r>
        <w:rPr>
          <w:rFonts w:asciiTheme="minorHAnsi" w:hAnsiTheme="minorHAnsi" w:cs="Microsoft Sans Serif"/>
          <w:sz w:val="22"/>
          <w:szCs w:val="22"/>
        </w:rPr>
        <w:t>las planillas del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Plan Anual de Auditoría.</w:t>
      </w:r>
      <w:r w:rsidR="00365426">
        <w:rPr>
          <w:rFonts w:asciiTheme="minorHAnsi" w:hAnsiTheme="minorHAnsi" w:cs="Microsoft Sans Serif"/>
          <w:sz w:val="22"/>
          <w:szCs w:val="22"/>
        </w:rPr>
        <w:t xml:space="preserve"> </w:t>
      </w:r>
    </w:p>
    <w:p w14:paraId="3E58E27F" w14:textId="77777777" w:rsidR="00690C01" w:rsidRPr="00690C01" w:rsidRDefault="00690C01" w:rsidP="00690C01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72F60783" w14:textId="62DE9D17" w:rsidR="00690C01" w:rsidRPr="00690C01" w:rsidRDefault="00690C01" w:rsidP="00690C01">
      <w:pPr>
        <w:jc w:val="both"/>
        <w:rPr>
          <w:rFonts w:asciiTheme="minorHAnsi" w:hAnsiTheme="minorHAnsi" w:cs="Microsoft Sans Serif"/>
          <w:sz w:val="22"/>
          <w:szCs w:val="22"/>
        </w:rPr>
      </w:pPr>
      <w:r w:rsidRPr="00690C01">
        <w:rPr>
          <w:rFonts w:asciiTheme="minorHAnsi" w:hAnsiTheme="minorHAnsi" w:cs="Microsoft Sans Serif"/>
          <w:sz w:val="22"/>
          <w:szCs w:val="22"/>
        </w:rPr>
        <w:t>Los fundamentos y/o justificaciones del criterio definido para la priorización de los procesos seleccionados</w:t>
      </w:r>
      <w:r w:rsidR="006F4DA3">
        <w:rPr>
          <w:rFonts w:asciiTheme="minorHAnsi" w:hAnsiTheme="minorHAnsi" w:cs="Microsoft Sans Serif"/>
          <w:sz w:val="22"/>
          <w:szCs w:val="22"/>
        </w:rPr>
        <w:t>,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obedecen tanto a instancia</w:t>
      </w:r>
      <w:r w:rsidR="00590B40">
        <w:rPr>
          <w:rFonts w:asciiTheme="minorHAnsi" w:hAnsiTheme="minorHAnsi" w:cs="Microsoft Sans Serif"/>
          <w:sz w:val="22"/>
          <w:szCs w:val="22"/>
        </w:rPr>
        <w:t>s estratégicas como funcionales y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</w:t>
      </w:r>
      <w:r w:rsidR="00590B40">
        <w:rPr>
          <w:rFonts w:asciiTheme="minorHAnsi" w:hAnsiTheme="minorHAnsi" w:cs="Microsoft Sans Serif"/>
          <w:sz w:val="22"/>
          <w:szCs w:val="22"/>
        </w:rPr>
        <w:t xml:space="preserve">a 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auditorías realizadas.  Sin perjuicio de ello, se eligieron </w:t>
      </w:r>
      <w:r w:rsidR="00620EEC">
        <w:rPr>
          <w:rFonts w:asciiTheme="minorHAnsi" w:hAnsiTheme="minorHAnsi" w:cs="Microsoft Sans Serif"/>
          <w:sz w:val="22"/>
          <w:szCs w:val="22"/>
        </w:rPr>
        <w:t>4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</w:t>
      </w:r>
      <w:r>
        <w:rPr>
          <w:rFonts w:asciiTheme="minorHAnsi" w:hAnsiTheme="minorHAnsi" w:cs="Microsoft Sans Serif"/>
          <w:sz w:val="22"/>
          <w:szCs w:val="22"/>
        </w:rPr>
        <w:t>materias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</w:t>
      </w:r>
      <w:r>
        <w:rPr>
          <w:rFonts w:asciiTheme="minorHAnsi" w:hAnsiTheme="minorHAnsi" w:cs="Microsoft Sans Serif"/>
          <w:sz w:val="22"/>
          <w:szCs w:val="22"/>
        </w:rPr>
        <w:t xml:space="preserve">a auditar 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de un total de </w:t>
      </w:r>
      <w:r w:rsidR="00620EEC">
        <w:rPr>
          <w:rFonts w:asciiTheme="minorHAnsi" w:hAnsiTheme="minorHAnsi" w:cs="Microsoft Sans Serif"/>
          <w:sz w:val="22"/>
          <w:szCs w:val="22"/>
        </w:rPr>
        <w:t>47</w:t>
      </w:r>
      <w:r w:rsidRPr="00690C01">
        <w:rPr>
          <w:rFonts w:asciiTheme="minorHAnsi" w:hAnsiTheme="minorHAnsi" w:cs="Microsoft Sans Serif"/>
          <w:sz w:val="22"/>
          <w:szCs w:val="22"/>
        </w:rPr>
        <w:t>, de los cuales el restante de ellos, durante los último</w:t>
      </w:r>
      <w:r>
        <w:rPr>
          <w:rFonts w:asciiTheme="minorHAnsi" w:hAnsiTheme="minorHAnsi" w:cs="Microsoft Sans Serif"/>
          <w:sz w:val="22"/>
          <w:szCs w:val="22"/>
        </w:rPr>
        <w:t>s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años se han generado informes con resultados que han sido considerado</w:t>
      </w:r>
      <w:r w:rsidR="002D44AE">
        <w:rPr>
          <w:rFonts w:asciiTheme="minorHAnsi" w:hAnsiTheme="minorHAnsi" w:cs="Microsoft Sans Serif"/>
          <w:sz w:val="22"/>
          <w:szCs w:val="22"/>
        </w:rPr>
        <w:t>s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para adoptar medidas tendientes a subsanar, </w:t>
      </w:r>
      <w:r w:rsidR="00EB1B1C">
        <w:rPr>
          <w:rFonts w:asciiTheme="minorHAnsi" w:hAnsiTheme="minorHAnsi" w:cs="Microsoft Sans Serif"/>
          <w:sz w:val="22"/>
          <w:szCs w:val="22"/>
        </w:rPr>
        <w:t>principal</w:t>
      </w:r>
      <w:r w:rsidRPr="00690C01">
        <w:rPr>
          <w:rFonts w:asciiTheme="minorHAnsi" w:hAnsiTheme="minorHAnsi" w:cs="Microsoft Sans Serif"/>
          <w:sz w:val="22"/>
          <w:szCs w:val="22"/>
        </w:rPr>
        <w:t>men</w:t>
      </w:r>
      <w:r w:rsidR="00EB1B1C">
        <w:rPr>
          <w:rFonts w:asciiTheme="minorHAnsi" w:hAnsiTheme="minorHAnsi" w:cs="Microsoft Sans Serif"/>
          <w:sz w:val="22"/>
          <w:szCs w:val="22"/>
        </w:rPr>
        <w:t>te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observaciones de carácter procedimental.  </w:t>
      </w:r>
      <w:r w:rsidR="00732D07" w:rsidRPr="00690C01">
        <w:rPr>
          <w:rFonts w:asciiTheme="minorHAnsi" w:hAnsiTheme="minorHAnsi" w:cs="Microsoft Sans Serif"/>
          <w:sz w:val="22"/>
          <w:szCs w:val="22"/>
        </w:rPr>
        <w:t>Asimismo,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es dable señalar, que se ha considerado el cambio y/o modificaciones de diferentes normas, instrucciones y procedimientos tanto impulsados por el Supremo Gobierno</w:t>
      </w:r>
      <w:r w:rsidR="00B76B41">
        <w:rPr>
          <w:rFonts w:asciiTheme="minorHAnsi" w:hAnsiTheme="minorHAnsi" w:cs="Microsoft Sans Serif"/>
          <w:sz w:val="22"/>
          <w:szCs w:val="22"/>
        </w:rPr>
        <w:t>,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 como propios de esta Secretaría de Estado, que tienden a velar por la transparencia</w:t>
      </w:r>
      <w:r w:rsidR="006F4DA3">
        <w:rPr>
          <w:rFonts w:asciiTheme="minorHAnsi" w:hAnsiTheme="minorHAnsi" w:cs="Microsoft Sans Serif"/>
          <w:sz w:val="22"/>
          <w:szCs w:val="22"/>
        </w:rPr>
        <w:t>,</w:t>
      </w:r>
      <w:r w:rsidR="008D5730">
        <w:rPr>
          <w:rFonts w:asciiTheme="minorHAnsi" w:hAnsiTheme="minorHAnsi" w:cs="Microsoft Sans Serif"/>
          <w:sz w:val="22"/>
          <w:szCs w:val="22"/>
        </w:rPr>
        <w:t xml:space="preserve"> </w:t>
      </w:r>
      <w:r w:rsidRPr="00690C01">
        <w:rPr>
          <w:rFonts w:asciiTheme="minorHAnsi" w:hAnsiTheme="minorHAnsi" w:cs="Microsoft Sans Serif"/>
          <w:sz w:val="22"/>
          <w:szCs w:val="22"/>
        </w:rPr>
        <w:t xml:space="preserve">probidad administrativa y la gestión interna del Servicio. </w:t>
      </w:r>
    </w:p>
    <w:p w14:paraId="638B2393" w14:textId="0E0745F1" w:rsidR="00690C01" w:rsidRPr="008A4BEA" w:rsidRDefault="00690C01" w:rsidP="00690C01">
      <w:pPr>
        <w:jc w:val="both"/>
        <w:rPr>
          <w:rFonts w:asciiTheme="minorHAnsi" w:hAnsiTheme="minorHAnsi" w:cs="Microsoft Sans Serif"/>
          <w:sz w:val="16"/>
          <w:szCs w:val="22"/>
        </w:rPr>
      </w:pPr>
    </w:p>
    <w:p w14:paraId="6BE0A953" w14:textId="73A84619" w:rsidR="00D923A8" w:rsidRDefault="006F4DA3" w:rsidP="00690C01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 xml:space="preserve">A </w:t>
      </w:r>
      <w:r w:rsidR="005308B0">
        <w:rPr>
          <w:rFonts w:asciiTheme="minorHAnsi" w:hAnsiTheme="minorHAnsi" w:cs="Microsoft Sans Serif"/>
          <w:sz w:val="22"/>
          <w:szCs w:val="22"/>
        </w:rPr>
        <w:t>continuación,</w:t>
      </w:r>
      <w:r>
        <w:rPr>
          <w:rFonts w:asciiTheme="minorHAnsi" w:hAnsiTheme="minorHAnsi" w:cs="Microsoft Sans Serif"/>
          <w:sz w:val="22"/>
          <w:szCs w:val="22"/>
        </w:rPr>
        <w:t xml:space="preserve"> se informa la justificación de las</w:t>
      </w:r>
      <w:r w:rsidR="00690C01" w:rsidRPr="00690C01">
        <w:rPr>
          <w:rFonts w:asciiTheme="minorHAnsi" w:hAnsiTheme="minorHAnsi" w:cs="Microsoft Sans Serif"/>
          <w:sz w:val="22"/>
          <w:szCs w:val="22"/>
        </w:rPr>
        <w:t xml:space="preserve"> </w:t>
      </w:r>
      <w:r w:rsidR="00690C01">
        <w:rPr>
          <w:rFonts w:asciiTheme="minorHAnsi" w:hAnsiTheme="minorHAnsi" w:cs="Microsoft Sans Serif"/>
          <w:sz w:val="22"/>
          <w:szCs w:val="22"/>
        </w:rPr>
        <w:t xml:space="preserve">materias </w:t>
      </w:r>
      <w:r w:rsidR="00690C01" w:rsidRPr="00690C01">
        <w:rPr>
          <w:rFonts w:asciiTheme="minorHAnsi" w:hAnsiTheme="minorHAnsi" w:cs="Microsoft Sans Serif"/>
          <w:sz w:val="22"/>
          <w:szCs w:val="22"/>
        </w:rPr>
        <w:t xml:space="preserve">no seleccionadas que se registran en </w:t>
      </w:r>
      <w:r w:rsidR="00055AF6">
        <w:rPr>
          <w:rFonts w:asciiTheme="minorHAnsi" w:hAnsiTheme="minorHAnsi" w:cs="Microsoft Sans Serif"/>
          <w:sz w:val="22"/>
          <w:szCs w:val="22"/>
        </w:rPr>
        <w:t>los primeros lugares d</w:t>
      </w:r>
      <w:r w:rsidR="00690C01" w:rsidRPr="00690C01">
        <w:rPr>
          <w:rFonts w:asciiTheme="minorHAnsi" w:hAnsiTheme="minorHAnsi" w:cs="Microsoft Sans Serif"/>
          <w:sz w:val="22"/>
          <w:szCs w:val="22"/>
        </w:rPr>
        <w:t xml:space="preserve">el ranking y que no forman </w:t>
      </w:r>
      <w:r w:rsidR="00690C01">
        <w:rPr>
          <w:rFonts w:asciiTheme="minorHAnsi" w:hAnsiTheme="minorHAnsi" w:cs="Microsoft Sans Serif"/>
          <w:sz w:val="22"/>
          <w:szCs w:val="22"/>
        </w:rPr>
        <w:t>parte d</w:t>
      </w:r>
      <w:r w:rsidR="00690C01" w:rsidRPr="00690C01">
        <w:rPr>
          <w:rFonts w:asciiTheme="minorHAnsi" w:hAnsiTheme="minorHAnsi" w:cs="Microsoft Sans Serif"/>
          <w:sz w:val="22"/>
          <w:szCs w:val="22"/>
        </w:rPr>
        <w:t>el plan auditoría año 20</w:t>
      </w:r>
      <w:r w:rsidR="00300E33">
        <w:rPr>
          <w:rFonts w:asciiTheme="minorHAnsi" w:hAnsiTheme="minorHAnsi" w:cs="Microsoft Sans Serif"/>
          <w:sz w:val="22"/>
          <w:szCs w:val="22"/>
        </w:rPr>
        <w:t>2</w:t>
      </w:r>
      <w:r w:rsidR="00883544">
        <w:rPr>
          <w:rFonts w:asciiTheme="minorHAnsi" w:hAnsiTheme="minorHAnsi" w:cs="Microsoft Sans Serif"/>
          <w:sz w:val="22"/>
          <w:szCs w:val="22"/>
        </w:rPr>
        <w:t>2</w:t>
      </w:r>
      <w:r>
        <w:rPr>
          <w:rFonts w:asciiTheme="minorHAnsi" w:hAnsiTheme="minorHAnsi" w:cs="Microsoft Sans Serif"/>
          <w:sz w:val="22"/>
          <w:szCs w:val="22"/>
        </w:rPr>
        <w:t>.</w:t>
      </w:r>
      <w:r w:rsidR="00055AF6">
        <w:rPr>
          <w:rFonts w:asciiTheme="minorHAnsi" w:hAnsiTheme="minorHAnsi" w:cs="Microsoft Sans Serif"/>
          <w:sz w:val="22"/>
          <w:szCs w:val="22"/>
        </w:rPr>
        <w:t xml:space="preserve"> Tener en consideración que se justificaron las materias cuyo valor ponderado final de riesgos fue superior a 2, es decir, las materias que se encuentran sobre el lugar </w:t>
      </w:r>
      <w:r w:rsidR="00B76B41">
        <w:rPr>
          <w:rFonts w:asciiTheme="minorHAnsi" w:hAnsiTheme="minorHAnsi" w:cs="Microsoft Sans Serif"/>
          <w:sz w:val="22"/>
          <w:szCs w:val="22"/>
        </w:rPr>
        <w:t>1</w:t>
      </w:r>
      <w:r w:rsidR="00883544">
        <w:rPr>
          <w:rFonts w:asciiTheme="minorHAnsi" w:hAnsiTheme="minorHAnsi" w:cs="Microsoft Sans Serif"/>
          <w:sz w:val="22"/>
          <w:szCs w:val="22"/>
        </w:rPr>
        <w:t>4</w:t>
      </w:r>
      <w:r w:rsidR="00055AF6">
        <w:rPr>
          <w:rFonts w:asciiTheme="minorHAnsi" w:hAnsiTheme="minorHAnsi" w:cs="Microsoft Sans Serif"/>
          <w:sz w:val="22"/>
          <w:szCs w:val="22"/>
        </w:rPr>
        <w:t xml:space="preserve"> del Ranking.</w:t>
      </w:r>
    </w:p>
    <w:p w14:paraId="3DBCDACF" w14:textId="6B5B0A26" w:rsidR="00D40B58" w:rsidRPr="008A4BEA" w:rsidRDefault="00D40B58" w:rsidP="0094652B">
      <w:pPr>
        <w:jc w:val="both"/>
        <w:rPr>
          <w:rFonts w:asciiTheme="minorHAnsi" w:hAnsiTheme="minorHAnsi" w:cs="Microsoft Sans Serif"/>
          <w:b/>
          <w:sz w:val="10"/>
          <w:szCs w:val="22"/>
        </w:rPr>
      </w:pPr>
    </w:p>
    <w:p w14:paraId="2B511044" w14:textId="6A40919A" w:rsidR="00D40B58" w:rsidRDefault="00D40B58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4A1EC21F" w14:textId="2AC71746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32D4A90E" w14:textId="09C946B0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09A97CB2" w14:textId="66FCB8C4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08492487" w14:textId="1B786934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7568A7A2" w14:textId="0F906EE5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32FB0A7A" w14:textId="485690A0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3BF7290F" w14:textId="77777777" w:rsidR="00883544" w:rsidRDefault="00883544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12CFDD7D" w14:textId="77777777" w:rsidR="00620EEC" w:rsidRPr="008A4BEA" w:rsidRDefault="00620EEC" w:rsidP="0094652B">
      <w:pPr>
        <w:jc w:val="both"/>
        <w:rPr>
          <w:rFonts w:asciiTheme="minorHAnsi" w:hAnsiTheme="minorHAnsi" w:cs="Microsoft Sans Serif"/>
          <w:b/>
          <w:sz w:val="16"/>
          <w:szCs w:val="22"/>
        </w:rPr>
      </w:pPr>
    </w:p>
    <w:p w14:paraId="4A7E2F3A" w14:textId="5CE452B2" w:rsidR="00442D01" w:rsidRDefault="00442D01" w:rsidP="0094652B">
      <w:pPr>
        <w:jc w:val="both"/>
        <w:rPr>
          <w:rFonts w:asciiTheme="minorHAnsi" w:hAnsiTheme="minorHAnsi" w:cstheme="minorHAnsi"/>
          <w:b/>
          <w:sz w:val="24"/>
          <w:szCs w:val="22"/>
        </w:rPr>
      </w:pPr>
      <w:r w:rsidRPr="00442D01">
        <w:rPr>
          <w:rFonts w:asciiTheme="minorHAnsi" w:hAnsiTheme="minorHAnsi" w:cs="Microsoft Sans Serif"/>
          <w:b/>
          <w:sz w:val="22"/>
          <w:szCs w:val="22"/>
        </w:rPr>
        <w:lastRenderedPageBreak/>
        <w:t>Cuadro N° 8:</w:t>
      </w:r>
      <w:r>
        <w:rPr>
          <w:rFonts w:asciiTheme="minorHAnsi" w:hAnsiTheme="minorHAnsi" w:cs="Microsoft Sans Serif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4"/>
          <w:szCs w:val="22"/>
        </w:rPr>
        <w:t>Justificación de Materias de Auditoría no Consideradas en el Plan Anual.</w:t>
      </w:r>
    </w:p>
    <w:p w14:paraId="65E6A57A" w14:textId="7DB63DAE" w:rsidR="002D44AE" w:rsidRPr="008A4BEA" w:rsidRDefault="002D44AE" w:rsidP="0094652B">
      <w:pPr>
        <w:jc w:val="both"/>
        <w:rPr>
          <w:rFonts w:asciiTheme="minorHAnsi" w:hAnsiTheme="minorHAnsi" w:cstheme="minorHAnsi"/>
          <w:b/>
          <w:sz w:val="4"/>
          <w:szCs w:val="22"/>
        </w:rPr>
      </w:pPr>
    </w:p>
    <w:p w14:paraId="5660FF97" w14:textId="2B093F28" w:rsidR="005308B0" w:rsidRDefault="005308B0" w:rsidP="0094652B">
      <w:pPr>
        <w:jc w:val="both"/>
        <w:rPr>
          <w:rFonts w:asciiTheme="minorHAnsi" w:hAnsiTheme="minorHAnsi" w:cstheme="minorHAnsi"/>
          <w:b/>
          <w:sz w:val="12"/>
          <w:szCs w:val="22"/>
        </w:rPr>
      </w:pPr>
    </w:p>
    <w:tbl>
      <w:tblPr>
        <w:tblW w:w="94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300"/>
        <w:gridCol w:w="4907"/>
        <w:gridCol w:w="846"/>
      </w:tblGrid>
      <w:tr w:rsidR="00BD51C4" w:rsidRPr="00CD15D4" w14:paraId="45FDA350" w14:textId="77777777" w:rsidTr="00CF6E68">
        <w:trPr>
          <w:trHeight w:val="240"/>
          <w:tblHeader/>
          <w:jc w:val="center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721389D" w14:textId="77777777" w:rsidR="00BD51C4" w:rsidRPr="00CD15D4" w:rsidRDefault="00BD51C4" w:rsidP="00CF6E68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  <w:r w:rsidRPr="00CD15D4"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  <w:t>N°</w:t>
            </w:r>
          </w:p>
        </w:tc>
        <w:tc>
          <w:tcPr>
            <w:tcW w:w="3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6085B726" w14:textId="77777777" w:rsidR="00BD51C4" w:rsidRPr="00CD15D4" w:rsidRDefault="00BD51C4" w:rsidP="00CF6E68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  <w:r w:rsidRPr="00CD15D4"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  <w:t>Materia de Auditoría</w:t>
            </w:r>
          </w:p>
        </w:tc>
        <w:tc>
          <w:tcPr>
            <w:tcW w:w="49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04D01E06" w14:textId="77777777" w:rsidR="00BD51C4" w:rsidRPr="00CD15D4" w:rsidRDefault="00BD51C4" w:rsidP="00CF6E68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  <w:r w:rsidRPr="00CD15D4"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  <w:t>Justificación de la Elección</w:t>
            </w: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F1C9144" w14:textId="77777777" w:rsidR="00BD51C4" w:rsidRPr="00CD15D4" w:rsidRDefault="00BD51C4" w:rsidP="00CF6E68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  <w:r w:rsidRPr="00CD15D4"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  <w:t>Procesos a Auditar</w:t>
            </w:r>
          </w:p>
        </w:tc>
      </w:tr>
      <w:tr w:rsidR="00BD51C4" w:rsidRPr="00CD15D4" w14:paraId="2BAE23B1" w14:textId="77777777" w:rsidTr="00CF6E68">
        <w:trPr>
          <w:trHeight w:val="495"/>
          <w:jc w:val="center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0416" w14:textId="77777777" w:rsidR="00BD51C4" w:rsidRPr="00CD15D4" w:rsidRDefault="00BD51C4" w:rsidP="00CF6E68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</w:p>
        </w:tc>
        <w:tc>
          <w:tcPr>
            <w:tcW w:w="3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73FC9987" w14:textId="77777777" w:rsidR="00BD51C4" w:rsidRPr="00CD15D4" w:rsidRDefault="00BD51C4" w:rsidP="00CF6E68">
            <w:pPr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</w:p>
        </w:tc>
        <w:tc>
          <w:tcPr>
            <w:tcW w:w="49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D292" w14:textId="77777777" w:rsidR="00BD51C4" w:rsidRPr="00CD15D4" w:rsidRDefault="00BD51C4" w:rsidP="00CF6E68">
            <w:pPr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EEB4" w14:textId="77777777" w:rsidR="00BD51C4" w:rsidRPr="00CD15D4" w:rsidRDefault="00BD51C4" w:rsidP="00CF6E68">
            <w:pPr>
              <w:rPr>
                <w:rFonts w:ascii="Calibri" w:hAnsi="Calibri" w:cs="Calibri"/>
                <w:color w:val="FFFFFF"/>
                <w:sz w:val="18"/>
                <w:szCs w:val="18"/>
                <w:lang w:val="es-CL" w:eastAsia="es-CL"/>
              </w:rPr>
            </w:pPr>
          </w:p>
        </w:tc>
      </w:tr>
      <w:tr w:rsidR="00883544" w14:paraId="5C76247F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0EE6" w14:textId="5A8303A0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5FFA" w14:textId="43850F32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Pago de Cárceles Concesionadas y Centro de Justicia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CC2C" w14:textId="296E1FAC" w:rsidR="00883544" w:rsidRPr="00F45115" w:rsidRDefault="00883544" w:rsidP="0088354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Proceso de alto impacto social, de imagen institucional, probidad y opinión pública, incorporado en el Plan Anual de Auditoría.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5900" w14:textId="606594D4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</w:tc>
      </w:tr>
      <w:tr w:rsidR="00883544" w14:paraId="3AD6FADE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48B4" w14:textId="44757D51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E342" w14:textId="62A4D664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Administrar y Mantener Servicios de Tecnologías de la Información (TI)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017D" w14:textId="1F8B516E" w:rsidR="00883544" w:rsidRPr="00F45115" w:rsidRDefault="00883544" w:rsidP="0088354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Proceso de alto impacto social, de imagen institucional, probidad y opinión pública, incorporado en el Plan Anual de Auditoría.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0030" w14:textId="53988290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</w:tc>
      </w:tr>
      <w:tr w:rsidR="00883544" w14:paraId="5ED96917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66E8" w14:textId="4096AEE3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9DBB" w14:textId="68C1A360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Programa Representación Adulto Mayor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0BC3" w14:textId="3EBFA607" w:rsidR="00883544" w:rsidRPr="00F45115" w:rsidRDefault="00883544" w:rsidP="0088354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Proceso de alto impacto social, de imagen institucional, probidad y opinión pública, incorporado en el Plan Anual de Auditoría.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295B" w14:textId="6B39B2DE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</w:tc>
      </w:tr>
      <w:tr w:rsidR="00883544" w14:paraId="3494904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4921" w14:textId="6748D8C6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3747E" w14:textId="67A58D0A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Compras de Bienes y Servicios del Subtítulo 22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8E922" w14:textId="595135CE" w:rsidR="00883544" w:rsidRPr="00F45115" w:rsidRDefault="00883544" w:rsidP="0088354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Proceso de alto impacto social, de imagen institucional, probidad y opinión pública, incorporado en el Plan Anual de Auditoría.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6B49" w14:textId="3ADC531F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</w:tc>
      </w:tr>
      <w:tr w:rsidR="00883544" w14:paraId="70C9E7A0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D859" w14:textId="4AB4646A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91B1" w14:textId="55209970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Iniciativas de Inversión del Sector Justicia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B1874" w14:textId="7AC19F6E" w:rsidR="00883544" w:rsidRPr="00F45115" w:rsidRDefault="00E2260E" w:rsidP="00E2260E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auditado durante el año 2021 por la Unidad de Auditoría Interna, no justifica realizar auditoría durante el año 2022. Auditoría en etapa de seguimiento.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FC38" w14:textId="351D5416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883544" w14:paraId="1E9240F0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9B8E" w14:textId="70E2C711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6EB3" w14:textId="5EAB519A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Estudiar y formular leyes y reglamentos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BA3F" w14:textId="540B6B3F" w:rsidR="00883544" w:rsidRPr="00F45115" w:rsidRDefault="0021242E" w:rsidP="0088354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consiste en presentar las iniciativas y proyectos de ley solicitadas por el Ejecutivo, controlado por Gabinete Ministerial,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C80C" w14:textId="670F396F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883544" w14:paraId="4C184375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8724" w14:textId="7D950716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25CE" w14:textId="6D665AB5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de la ejecución del Programa de Representación Jurídica de NNA: Mi Abogado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0C62" w14:textId="63BC79EA" w:rsidR="00883544" w:rsidRPr="00F45115" w:rsidRDefault="00E2260E" w:rsidP="0088354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auditado durante el año 2021 por la Unidad de Auditoría Interna, no justifica realizar auditoría durante el año 2022. Auditoría en etapa de seguimiento.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B616" w14:textId="6DB1E708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883544" w14:paraId="6A474503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FA94" w14:textId="36DA21AE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0DFA" w14:textId="0AB2C2D3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Licitar y Contratar del Servicio de Mediación Familiar.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26BC" w14:textId="1A202231" w:rsidR="00883544" w:rsidRPr="00F45115" w:rsidRDefault="006E71F1" w:rsidP="0088354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auditado durante el año 2021 por la Unidad de Auditoría Interna, no justifica realizar auditoría durante el año 2022. Auditoría en etapa de seguimiento.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B7F6" w14:textId="73FC4598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883544" w14:paraId="7C47533D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DC0D" w14:textId="5FEC1B56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CF0B" w14:textId="06E8CFE1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técnica Corporaciones de Asistencia Judicial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9731" w14:textId="7BAAADAF" w:rsidR="00883544" w:rsidRPr="00F45115" w:rsidRDefault="00E2260E" w:rsidP="0088354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auditado durante el año 2021 por la Unidad de Auditoría Interna, no justifica realizar auditoría durante el año 2022. Auditoría en etapa de seguimiento.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DD23" w14:textId="1CF1FF05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883544" w14:paraId="0938BE3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DE00" w14:textId="181124E4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C7832" w14:textId="2C7B9932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Estudios que Aborden Necesidades Institucionales y del Sector Justicia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F9F7" w14:textId="457293C0" w:rsidR="00883544" w:rsidRPr="00F45115" w:rsidRDefault="006E71F1" w:rsidP="0021242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auditado durante el año 2018 en Auditoria Licitaciones UCE, y durante el año 2019 y 2020 por la Contraloría. Auditorías en etapa de seguimiento, no justifica realizar auditoría durante el año 202</w:t>
            </w:r>
            <w:r w:rsidR="0021242E"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2</w:t>
            </w: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76D6" w14:textId="0171A575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883544" w14:paraId="2EED5985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47E8" w14:textId="55C7F4B8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6C31" w14:textId="1CB0DE52" w:rsidR="00883544" w:rsidRPr="00F45115" w:rsidRDefault="00883544" w:rsidP="0088354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Atender Solicitudes de Informaciones Provenientes de la Ciudadanía 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76A1" w14:textId="361B9847" w:rsidR="00883544" w:rsidRPr="00F45115" w:rsidRDefault="0021242E" w:rsidP="0021242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 xml:space="preserve">Proceso corresponde a las solicitudes de transparencia pasiva, y fue revisado en la Auditoria Materias de Probidad del año 2021, </w:t>
            </w: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no justifica realizar auditoría durante el año 2022. Auditoría en etapa de seguimiento.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EEBB" w14:textId="3ABB8953" w:rsidR="00883544" w:rsidRPr="00F45115" w:rsidRDefault="00883544" w:rsidP="0088354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7AB0A9CD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C9B3" w14:textId="088BE421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B3AA" w14:textId="484DAA62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Fiscalización de Asociaciones y Fundaciones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A6038" w14:textId="77A8FD81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auditado durante el año 2021 por la Unidad de Auditoría Interna, a solicitud extraordinaria del Jefe de Servicio, no justifica realizar auditoría durante el año 2022. Auditoría en etapa de seguimiento.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078E" w14:textId="7F5A5C6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E9DB03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2D9C" w14:textId="6EEBB63D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BD53" w14:textId="668E4D16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Nombramientos en cargos de los Escalafones Primario y Secundario del Poder Judicial.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D22D" w14:textId="6C54D31C" w:rsidR="006E71F1" w:rsidRPr="00F45115" w:rsidRDefault="0021242E" w:rsidP="006E71F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que no requiere evaluación, en virtud a que su nombramiento es atribución de la Autoridad Gubernamental, y se encuentra controlado por el Gabinete,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C497" w14:textId="7A184081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57FF3FD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78A" w14:textId="4874DB9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8F2E" w14:textId="7C303CE0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 a Proveedores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AFE7" w14:textId="3F728454" w:rsidR="006E71F1" w:rsidRPr="00F45115" w:rsidRDefault="006E71F1" w:rsidP="006E71F1">
            <w:pPr>
              <w:jc w:val="both"/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 xml:space="preserve">Proceso auditado durante el año 2021 por la Unidad de Auditoría Interna, a través del Objetivo Gubernamental N° 5, Aseguramiento obligaciones del Artículo N° 2 </w:t>
            </w:r>
            <w:proofErr w:type="spellStart"/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quáter</w:t>
            </w:r>
            <w:proofErr w:type="spellEnd"/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, Ley N° 21.131, la cual fue incorporada nuevamente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E3DD" w14:textId="2954AF03" w:rsidR="006E71F1" w:rsidRPr="00F45115" w:rsidRDefault="00F45115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  <w:p w14:paraId="3D9202BD" w14:textId="56CAC877" w:rsidR="00EC28F0" w:rsidRPr="00F45115" w:rsidRDefault="00EC28F0" w:rsidP="00F4511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6E71F1" w14:paraId="6FB89BC0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162C" w14:textId="6B7C67C2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559A" w14:textId="619C4F30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Planificar y Ejecutar las compras definidas para el año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B098" w14:textId="66BCB808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Cs/>
                <w:color w:val="000000"/>
                <w:sz w:val="16"/>
                <w:szCs w:val="16"/>
                <w:lang w:val="es-CL" w:eastAsia="es-CL"/>
              </w:rPr>
              <w:t>Proceso auditado durante el año 2021 por la Unidad de Auditoría Interna, a través del Objetivo Gubernamental N° 1, Probidad Compras Públicas, la cual fue incorporada nuevamente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5ACF" w14:textId="4924375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</w:tc>
      </w:tr>
      <w:tr w:rsidR="006E71F1" w14:paraId="23988BE3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9648" w14:textId="5B2BC4B0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4AC3" w14:textId="4496E158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el Pagos a funcionarios/as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BEF5" w14:textId="4FA1429D" w:rsidR="006E71F1" w:rsidRPr="00F45115" w:rsidRDefault="00991C4A" w:rsidP="00991C4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  <w:t>Si bien el proceso no fue priorizado, se analizará durante el año 2022, en la ejecución de la Auditoría Ministerial N° 1 Remuneraciones.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4B49" w14:textId="7E2FE8F8" w:rsidR="006E71F1" w:rsidRPr="00F45115" w:rsidRDefault="00F45115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SI</w:t>
            </w:r>
          </w:p>
          <w:p w14:paraId="323E859C" w14:textId="2262BBAF" w:rsidR="00EC28F0" w:rsidRPr="00F45115" w:rsidRDefault="00EC28F0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6E71F1" w14:paraId="239FB0C6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651F" w14:textId="49FCDFB2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31D3" w14:textId="6B4FBEF0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Coordinar, Asesorar y Supervisar a las Comisiones Interinstitucionales de Supervisión de los Centros Privativos de Libertad para Adolescentes a nivel nacional 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4424" w14:textId="2581700D" w:rsidR="006E71F1" w:rsidRPr="00F45115" w:rsidRDefault="00991C4A" w:rsidP="00991C4A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Actualmente este proceso corresponde a las visitas realizadas por las Comisiones CICS RPA, que se encuentra monitoreado y controlado a través de Metas de Desempeño Colectivo CDC. No justifica realizar auditoria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06C6" w14:textId="0592A51F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DC64AF3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52688" w14:textId="01F9E2E4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14CA" w14:textId="6D5CF273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Acreditar y mantener el listado actualizado de Entrevistadores asociados a la Ley N° 21.057.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33B8" w14:textId="687B6543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E560" w14:textId="2F856348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1FD45CFC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B71E" w14:textId="43B792E6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19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D636" w14:textId="21CE09F5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Programa de Participación Ciudadana Digital "Conecta Justicia".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A711" w14:textId="56E37C91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FBA9" w14:textId="702E9918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15F75044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EFE4" w14:textId="5B6EDF56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A4CA" w14:textId="7860D04C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Gestionar respuesta a reclamos vinculados al Sistema de Mediación Familiar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C49C" w14:textId="46B4266E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4561" w14:textId="0833156B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0E7E85F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EDA8" w14:textId="58F100F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F0F3C" w14:textId="3523DAB6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Revisión y tramitación de observaciones de visita de cárcel en virtud del art. N° 578 del Código orgánico de tribunales y del Art. N° 696 del Código de procedimiento penal y las realizadas por los fiscales judiciales.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5C65" w14:textId="2AC959FA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623D" w14:textId="098D96D4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5AD0E8D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AB3D" w14:textId="2D2EF3BB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9F236" w14:textId="3B8A4F8F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Desarrollar y Mantener las Aplicaciones Informáticas que soportan el Sistema Nacional de Mediación Familiar 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0485" w14:textId="17DFEFAD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224E" w14:textId="04FA7D38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FD46201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1C96" w14:textId="6E47F5A3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lastRenderedPageBreak/>
              <w:t>23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A139" w14:textId="441AF9D0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 autorización de funcionamiento de entidades extranjeras y el registro de personas jurídicas  de derecho público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F5EC" w14:textId="18A277C2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6666D" w14:textId="2BD8F99C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02B5520C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4D68" w14:textId="1207CE85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4DB1" w14:textId="77777777" w:rsidR="006E71F1" w:rsidRPr="00F45115" w:rsidRDefault="006E71F1" w:rsidP="006E71F1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Mantenimiento y Reparaciones</w:t>
            </w:r>
          </w:p>
          <w:p w14:paraId="5911EBA2" w14:textId="77777777" w:rsidR="00EC28F0" w:rsidRPr="00F45115" w:rsidRDefault="00EC28F0" w:rsidP="006E71F1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C984660" w14:textId="59B82D4D" w:rsidR="00EC28F0" w:rsidRPr="00F45115" w:rsidRDefault="00EC28F0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C889" w14:textId="3DECAEFD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0CAE" w14:textId="3C01E72B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5FDC51BE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514A" w14:textId="344CAA39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613F" w14:textId="2F4D36E6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Gestionar la contratación de auditorías externas para el Sistema Nacional de Mediación Familiar 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6DCD" w14:textId="300E2C7F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28FE" w14:textId="2ACDCFB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586EFFBE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6E6B" w14:textId="2C643F72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C440" w14:textId="403FDEE9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Realizar auditorías de causas a los centros contratados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D318" w14:textId="34A76A11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25B3" w14:textId="159CD0F1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57F4B5A3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90CA3" w14:textId="7248E9DC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ACF2" w14:textId="6D5763D0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los Servicios de Mediación Familiar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90B0" w14:textId="3C085AF5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8270" w14:textId="279645B1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03150EF1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C26E" w14:textId="3A13B479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3C888" w14:textId="4C9D143A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Difundir y publicitar las políticas, programas y acciones que implementa el Ministerio a la ciudadanía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E9B1" w14:textId="4AFC653A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EE6F" w14:textId="4FC43850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2298911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0644" w14:textId="749E449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29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0D29" w14:textId="411DE40A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asociadas al beneficio de reducción de condena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A90B" w14:textId="35B13186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61251" w14:textId="69C5C110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7CEDD73D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0E3C" w14:textId="760B3DAD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0D41" w14:textId="32C22DD9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las solicitudes de traslado de condenados chilenos y extranjeros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6164" w14:textId="628C656B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E696" w14:textId="3F1B9536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0E7F24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3EEA" w14:textId="3398ADE3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8C58" w14:textId="5E65ABFB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Gestión Documental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9F70B" w14:textId="2037FC34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2A21" w14:textId="1ED32A96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600752B8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F3D6" w14:textId="25AE4AA7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2D7C" w14:textId="7D83A754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Presentar Presupuesto del sector justicia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D899" w14:textId="26159236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244B" w14:textId="2496F3AA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3273AAE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F259" w14:textId="541C0126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1EF64" w14:textId="3EB737FA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Coordinación de Mesas asociadas al funcionamiento del Sistema de Justicia Penal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580" w14:textId="4E0E96A0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65DB" w14:textId="20B5581C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143E1843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BAB4" w14:textId="77BFEC38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D5D49" w14:textId="15EB5268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el Soporte Metodológico de Políticas Públicas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A7D1" w14:textId="6801F7CC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BECA" w14:textId="2E8C2DD8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655B573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99C3" w14:textId="11DA8B85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BAA3" w14:textId="7FC5186C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Ejecutar Plan Anual de Capacitación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CF29" w14:textId="52C77E0D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C50D5" w14:textId="4A3B969C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8096672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09DE" w14:textId="44B50597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6FD9" w14:textId="4746F3BA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 Programas de la Subsecretaría de Justicia y de los Servicios Dependientes y Relacionados del Ministerio de Justicia y Derechos Humanos y Monitorear su Resultado Anual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CEBE" w14:textId="6B0DA900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330E" w14:textId="06194609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0A0F507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A83C" w14:textId="3399C73C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920" w14:textId="264AC769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la ejecución presupuestaria de la Subsecretaría de Justicia y de los Servicio Dependientes</w:t>
            </w:r>
            <w:r w:rsidR="00CD1201"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 Relacionados del Ministerio de Justicia y Derechos Humanos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C45C" w14:textId="12A08371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DF0F" w14:textId="32DF340F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4882CE4B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DD4B" w14:textId="55FD28C2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324E" w14:textId="270CA9C1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Monitorear y retroalimentar de manera permanente la gestión de los servicios del sector en el marco del sistema de control interno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B830" w14:textId="37DCEB28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BD23" w14:textId="313630DA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37F9135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F329" w14:textId="17B28694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39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571D" w14:textId="2BD90BEF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Elaborar y Monitorear Matriz de Riesgos Institucional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F10A" w14:textId="06FCF470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EFFE" w14:textId="313A2CFA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C4E0B45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2BA" w14:textId="3E1D8D28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CE35" w14:textId="40AB99DB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Indultos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896B" w14:textId="1FDC46D1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9042" w14:textId="60958B27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D10BFB0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ED53" w14:textId="24D32339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3596" w14:textId="123A2BB8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Tramitar las solicitudes de eliminación de antecedentes penales 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8A51" w14:textId="64083F17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2291" w14:textId="2B695316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4D85CFD5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02601" w14:textId="28605D41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9DDF" w14:textId="5CABFE6B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Tramitar Solicitudes de Reconocimiento de Derechos y de Facultades emanadas por otros organismos públicos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65FA" w14:textId="02A544E5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0C3A" w14:textId="1950A6C3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3BBDAF2D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4974" w14:textId="2623CAD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BD89" w14:textId="4D4C4123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Acciones de Aseguramiento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F4CE" w14:textId="461A48B4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59FB" w14:textId="79640544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2C30B800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E2C7" w14:textId="4FC9615A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B978" w14:textId="016BB5A2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 Programa de Mejoramiento de Gestión de ambas Subsecretarías y Servicios Dependientes y Relacionados del Ministerio de Justicia y Derechos Humanos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0DE2" w14:textId="0D2B06C7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500C" w14:textId="46AFCA8C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60F45B6B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02F1" w14:textId="4E1C233B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A2EE" w14:textId="1C23BA22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Formulación, Monitoreo y Evaluación del Convenio de Desempeño Colectivo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53F5" w14:textId="60FA36EC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D37E" w14:textId="7A19E24F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44A1144F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4B31" w14:textId="29CB4513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lastRenderedPageBreak/>
              <w:t>46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86AC" w14:textId="21A85943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Diseñar, Monitorear y Validar el resultado de los Convenios de Desempeño Individual de Cargos de 1° Nivel Jerárquico, asociados al Sistema de Alta Dirección Pública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2F4D" w14:textId="4E0BE417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8D5E" w14:textId="393A15B5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  <w:tr w:rsidR="006E71F1" w14:paraId="12901C35" w14:textId="77777777" w:rsidTr="00883544">
        <w:trPr>
          <w:trHeight w:val="63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36FD" w14:textId="6A112CCE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  <w:t>47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52EA" w14:textId="52751314" w:rsidR="006E71F1" w:rsidRPr="00F45115" w:rsidRDefault="006E71F1" w:rsidP="006E71F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451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Desarrollar y mantener Actualizadas fuentes de información/Datos para Asegurar su Calidad y Utilidad (estadísticas, datos e información)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AE07" w14:textId="045F81F2" w:rsidR="006E71F1" w:rsidRPr="00F45115" w:rsidRDefault="006E71F1" w:rsidP="006E71F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Proceso con valor ponderado final de riesgos inferior a 2, es decir, la materia se encuentra bajo el lugar 14 del Ranking. No Justifica realizar Auditoría durante el año 2022.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2646" w14:textId="5F08D570" w:rsidR="006E71F1" w:rsidRPr="00F45115" w:rsidRDefault="006E71F1" w:rsidP="006E71F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L" w:eastAsia="es-CL"/>
              </w:rPr>
            </w:pPr>
            <w:r w:rsidRPr="00F4511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s-CL" w:eastAsia="es-CL"/>
              </w:rPr>
              <w:t>NO</w:t>
            </w:r>
          </w:p>
        </w:tc>
      </w:tr>
    </w:tbl>
    <w:p w14:paraId="1CC8BC46" w14:textId="77777777" w:rsidR="00BD51C4" w:rsidRDefault="00BD51C4" w:rsidP="0094652B">
      <w:pPr>
        <w:jc w:val="both"/>
        <w:rPr>
          <w:rFonts w:asciiTheme="minorHAnsi" w:hAnsiTheme="minorHAnsi" w:cstheme="minorHAnsi"/>
          <w:b/>
          <w:sz w:val="12"/>
          <w:szCs w:val="22"/>
        </w:rPr>
      </w:pPr>
    </w:p>
    <w:p w14:paraId="37286662" w14:textId="1427402C" w:rsidR="0063000C" w:rsidRDefault="0063000C" w:rsidP="00690C01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40D58BAF" w14:textId="77777777" w:rsidR="00F45115" w:rsidRDefault="00F45115" w:rsidP="00690C01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37639BF2" w14:textId="30E4088A" w:rsidR="00690C01" w:rsidRDefault="00690C01" w:rsidP="00690C01">
      <w:pPr>
        <w:jc w:val="both"/>
        <w:rPr>
          <w:rFonts w:asciiTheme="minorHAnsi" w:hAnsiTheme="minorHAnsi" w:cstheme="minorHAnsi"/>
          <w:b/>
          <w:sz w:val="24"/>
          <w:szCs w:val="22"/>
        </w:rPr>
      </w:pPr>
      <w:r>
        <w:rPr>
          <w:rFonts w:asciiTheme="minorHAnsi" w:hAnsiTheme="minorHAnsi" w:cstheme="minorHAnsi"/>
          <w:b/>
          <w:sz w:val="24"/>
          <w:szCs w:val="22"/>
        </w:rPr>
        <w:t>6</w:t>
      </w:r>
      <w:r w:rsidRPr="001303DA">
        <w:rPr>
          <w:rFonts w:asciiTheme="minorHAnsi" w:hAnsiTheme="minorHAnsi" w:cstheme="minorHAnsi"/>
          <w:b/>
          <w:sz w:val="24"/>
          <w:szCs w:val="22"/>
        </w:rPr>
        <w:t xml:space="preserve">.  </w:t>
      </w:r>
      <w:r>
        <w:rPr>
          <w:rFonts w:asciiTheme="minorHAnsi" w:hAnsiTheme="minorHAnsi" w:cstheme="minorHAnsi"/>
          <w:b/>
          <w:sz w:val="24"/>
          <w:szCs w:val="22"/>
        </w:rPr>
        <w:t>Explicación detallada de actividad</w:t>
      </w:r>
      <w:r w:rsidR="006F4DA3">
        <w:rPr>
          <w:rFonts w:asciiTheme="minorHAnsi" w:hAnsiTheme="minorHAnsi" w:cstheme="minorHAnsi"/>
          <w:b/>
          <w:sz w:val="24"/>
          <w:szCs w:val="22"/>
        </w:rPr>
        <w:t>es solicitadas por la Dirección</w:t>
      </w:r>
    </w:p>
    <w:p w14:paraId="5223B888" w14:textId="6CCC8A61" w:rsidR="00F01A68" w:rsidRDefault="00F01A68" w:rsidP="00F96E0D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7A99F6C0" w14:textId="7BEA3E8A" w:rsidR="00C368CC" w:rsidRDefault="00C368CC" w:rsidP="00C368CC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>A la fecha de elaboración del Plan Anual de Auditoría año 202</w:t>
      </w:r>
      <w:r w:rsidR="00390E08">
        <w:rPr>
          <w:rFonts w:asciiTheme="minorHAnsi" w:hAnsiTheme="minorHAnsi" w:cs="Microsoft Sans Serif"/>
          <w:sz w:val="22"/>
          <w:szCs w:val="22"/>
        </w:rPr>
        <w:t>2</w:t>
      </w:r>
      <w:r>
        <w:rPr>
          <w:rFonts w:asciiTheme="minorHAnsi" w:hAnsiTheme="minorHAnsi" w:cs="Microsoft Sans Serif"/>
          <w:sz w:val="22"/>
          <w:szCs w:val="22"/>
        </w:rPr>
        <w:t>, sin perjuicio que la autoridad no ha solicitado formalmente acciones de control, sobre actividades de aseguramiento, consultoría o seguimiento, dado que estas se producen en el transcurso de la ejecución del Plan, ya sean éstas por asuntos de contingencia, denuncias y/o pronunciamientos que versen sobre materias atingentes a la gestión institucional, sobre el cumplimiento de normas, instrucciones y dictámenes de la Contraloría General de la República. En virtud a lo anterior, el Plan Anual de Auditoría 2021, considera la realización de las siguientes actividades:</w:t>
      </w:r>
    </w:p>
    <w:p w14:paraId="7F9C2EF7" w14:textId="77777777" w:rsidR="00C368CC" w:rsidRDefault="00C368CC" w:rsidP="00C368CC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25C2A674" w14:textId="77777777" w:rsidR="00C368CC" w:rsidRDefault="00C368CC" w:rsidP="00C368CC">
      <w:pPr>
        <w:pStyle w:val="Prrafodelista"/>
        <w:numPr>
          <w:ilvl w:val="0"/>
          <w:numId w:val="49"/>
        </w:num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 xml:space="preserve">CONS-1 Asesorías en Materias de Control a la Organización. </w:t>
      </w:r>
    </w:p>
    <w:p w14:paraId="37787932" w14:textId="13695589" w:rsidR="00C368CC" w:rsidRDefault="00C368CC" w:rsidP="00C368CC">
      <w:pPr>
        <w:pStyle w:val="Prrafodelista"/>
        <w:numPr>
          <w:ilvl w:val="0"/>
          <w:numId w:val="49"/>
        </w:num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 xml:space="preserve">CONS-2 Hito N° 6 Sistema </w:t>
      </w:r>
      <w:r w:rsidR="00C31ECC">
        <w:rPr>
          <w:rFonts w:asciiTheme="minorHAnsi" w:hAnsiTheme="minorHAnsi" w:cs="Microsoft Sans Serif"/>
          <w:sz w:val="22"/>
          <w:szCs w:val="22"/>
        </w:rPr>
        <w:t>Prevención</w:t>
      </w:r>
      <w:r>
        <w:rPr>
          <w:rFonts w:asciiTheme="minorHAnsi" w:hAnsiTheme="minorHAnsi" w:cs="Microsoft Sans Serif"/>
          <w:sz w:val="22"/>
          <w:szCs w:val="22"/>
        </w:rPr>
        <w:t xml:space="preserve"> LA/FT/DF.</w:t>
      </w:r>
    </w:p>
    <w:p w14:paraId="23CE50D4" w14:textId="77777777" w:rsidR="00C368CC" w:rsidRDefault="00C368CC" w:rsidP="00C368CC">
      <w:pPr>
        <w:pStyle w:val="Prrafodelista"/>
        <w:numPr>
          <w:ilvl w:val="0"/>
          <w:numId w:val="49"/>
        </w:num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>DIR-1 Requerimientos por Autoridades fuera de Programa.</w:t>
      </w:r>
    </w:p>
    <w:p w14:paraId="7DE58B5E" w14:textId="13A9183A" w:rsidR="006B0B8E" w:rsidRDefault="006B0B8E" w:rsidP="00F96E0D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59131F64" w14:textId="77777777" w:rsidR="00F45115" w:rsidRDefault="00F45115" w:rsidP="00F96E0D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3F6B1D83" w14:textId="77777777" w:rsidR="008853EA" w:rsidRDefault="008853EA" w:rsidP="008853EA">
      <w:pPr>
        <w:jc w:val="both"/>
        <w:rPr>
          <w:rFonts w:asciiTheme="minorHAnsi" w:hAnsiTheme="minorHAnsi" w:cstheme="minorHAnsi"/>
          <w:b/>
          <w:sz w:val="24"/>
          <w:szCs w:val="22"/>
        </w:rPr>
      </w:pPr>
      <w:r>
        <w:rPr>
          <w:rFonts w:asciiTheme="minorHAnsi" w:hAnsiTheme="minorHAnsi" w:cstheme="minorHAnsi"/>
          <w:b/>
          <w:sz w:val="24"/>
          <w:szCs w:val="22"/>
        </w:rPr>
        <w:t>7</w:t>
      </w:r>
      <w:r w:rsidRPr="001303DA">
        <w:rPr>
          <w:rFonts w:asciiTheme="minorHAnsi" w:hAnsiTheme="minorHAnsi" w:cstheme="minorHAnsi"/>
          <w:b/>
          <w:sz w:val="24"/>
          <w:szCs w:val="22"/>
        </w:rPr>
        <w:t xml:space="preserve">. </w:t>
      </w:r>
      <w:r w:rsidR="003221D2">
        <w:rPr>
          <w:rFonts w:asciiTheme="minorHAnsi" w:hAnsiTheme="minorHAnsi" w:cstheme="minorHAnsi"/>
          <w:b/>
          <w:sz w:val="24"/>
          <w:szCs w:val="22"/>
        </w:rPr>
        <w:t>Priorización de los Trabajos de Seguimiento</w:t>
      </w:r>
    </w:p>
    <w:p w14:paraId="0B57F7D8" w14:textId="77777777" w:rsidR="008853EA" w:rsidRPr="008A4BEA" w:rsidRDefault="008853EA" w:rsidP="008853EA">
      <w:pPr>
        <w:jc w:val="both"/>
        <w:rPr>
          <w:rFonts w:asciiTheme="minorHAnsi" w:hAnsiTheme="minorHAnsi" w:cs="Microsoft Sans Serif"/>
          <w:sz w:val="14"/>
          <w:szCs w:val="22"/>
        </w:rPr>
      </w:pPr>
    </w:p>
    <w:p w14:paraId="48CBD75C" w14:textId="5E6EB958" w:rsidR="00414930" w:rsidRDefault="00414930" w:rsidP="008853EA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>De acuerdo a lo establecido en el Documento Técnico N° 87, “Seguimiento del Trabajo de Auditoría Interna”, es necesario priorizar las materias y sus compromisos para incluirlos como trabajos de seguimiento en el Plan Anual de Auditoría.</w:t>
      </w:r>
      <w:r w:rsidR="008F2772">
        <w:rPr>
          <w:rFonts w:asciiTheme="minorHAnsi" w:hAnsiTheme="minorHAnsi" w:cs="Microsoft Sans Serif"/>
          <w:sz w:val="22"/>
          <w:szCs w:val="22"/>
        </w:rPr>
        <w:t xml:space="preserve"> Dicho Documento Técnico, señal</w:t>
      </w:r>
      <w:r>
        <w:rPr>
          <w:rFonts w:asciiTheme="minorHAnsi" w:hAnsiTheme="minorHAnsi" w:cs="Microsoft Sans Serif"/>
          <w:sz w:val="22"/>
          <w:szCs w:val="22"/>
        </w:rPr>
        <w:t xml:space="preserve">a que “En el caso que los compromisos pendientes no sean de gran volumen, se cuente con recursos suficientes para su seguimiento, existan requerimientos normativos que exijan se realicen seguimientos a la totalidad del universo de compromisos pendientes o el Jefe de Servicio </w:t>
      </w:r>
      <w:r w:rsidR="00D56064">
        <w:rPr>
          <w:rFonts w:asciiTheme="minorHAnsi" w:hAnsiTheme="minorHAnsi" w:cs="Microsoft Sans Serif"/>
          <w:sz w:val="22"/>
          <w:szCs w:val="22"/>
        </w:rPr>
        <w:t>así</w:t>
      </w:r>
      <w:r>
        <w:rPr>
          <w:rFonts w:asciiTheme="minorHAnsi" w:hAnsiTheme="minorHAnsi" w:cs="Microsoft Sans Serif"/>
          <w:sz w:val="22"/>
          <w:szCs w:val="22"/>
        </w:rPr>
        <w:t xml:space="preserve"> lo requiera, no será necesario utilizar este modelo de priorización y debería seguirse con los demás pasos contemplados en la Etapa de Seguimiento del Trabajo de Auditoría Interna”.</w:t>
      </w:r>
    </w:p>
    <w:p w14:paraId="4F11BF9C" w14:textId="77777777" w:rsidR="00414930" w:rsidRDefault="00414930" w:rsidP="008853EA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76F09FAE" w14:textId="59EB094D" w:rsidR="008853EA" w:rsidRDefault="00414930" w:rsidP="008853EA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>En virtud a lo anterior, y dado que</w:t>
      </w:r>
      <w:r w:rsidR="00C31ECC">
        <w:rPr>
          <w:rFonts w:asciiTheme="minorHAnsi" w:hAnsiTheme="minorHAnsi" w:cs="Microsoft Sans Serif"/>
          <w:sz w:val="22"/>
          <w:szCs w:val="22"/>
        </w:rPr>
        <w:t>,</w:t>
      </w:r>
      <w:r>
        <w:rPr>
          <w:rFonts w:asciiTheme="minorHAnsi" w:hAnsiTheme="minorHAnsi" w:cs="Microsoft Sans Serif"/>
          <w:sz w:val="22"/>
          <w:szCs w:val="22"/>
        </w:rPr>
        <w:t xml:space="preserve"> p</w:t>
      </w:r>
      <w:r w:rsidR="00326A8D">
        <w:rPr>
          <w:rFonts w:asciiTheme="minorHAnsi" w:hAnsiTheme="minorHAnsi" w:cs="Microsoft Sans Serif"/>
          <w:sz w:val="22"/>
          <w:szCs w:val="22"/>
        </w:rPr>
        <w:t>or polít</w:t>
      </w:r>
      <w:r w:rsidR="008F2772">
        <w:rPr>
          <w:rFonts w:asciiTheme="minorHAnsi" w:hAnsiTheme="minorHAnsi" w:cs="Microsoft Sans Serif"/>
          <w:sz w:val="22"/>
          <w:szCs w:val="22"/>
        </w:rPr>
        <w:t>ica de esta Unidad de Auditoría e instrucciones del Jefe del Servicio,</w:t>
      </w:r>
      <w:r w:rsidR="00326A8D">
        <w:rPr>
          <w:rFonts w:asciiTheme="minorHAnsi" w:hAnsiTheme="minorHAnsi" w:cs="Microsoft Sans Serif"/>
          <w:sz w:val="22"/>
          <w:szCs w:val="22"/>
        </w:rPr>
        <w:t xml:space="preserve"> </w:t>
      </w:r>
      <w:r w:rsidR="008F2772">
        <w:rPr>
          <w:rFonts w:asciiTheme="minorHAnsi" w:hAnsiTheme="minorHAnsi" w:cs="Microsoft Sans Serif"/>
          <w:sz w:val="22"/>
          <w:szCs w:val="22"/>
        </w:rPr>
        <w:t>trimestralmen</w:t>
      </w:r>
      <w:r w:rsidR="00F40664">
        <w:rPr>
          <w:rFonts w:asciiTheme="minorHAnsi" w:hAnsiTheme="minorHAnsi" w:cs="Microsoft Sans Serif"/>
          <w:sz w:val="22"/>
          <w:szCs w:val="22"/>
        </w:rPr>
        <w:t xml:space="preserve">te </w:t>
      </w:r>
      <w:r w:rsidR="00326A8D">
        <w:rPr>
          <w:rFonts w:asciiTheme="minorHAnsi" w:hAnsiTheme="minorHAnsi" w:cs="Microsoft Sans Serif"/>
          <w:sz w:val="22"/>
          <w:szCs w:val="22"/>
        </w:rPr>
        <w:t>se realiza seguimiento a la totalidad del universo de compromisos pendie</w:t>
      </w:r>
      <w:r w:rsidR="00F40664">
        <w:rPr>
          <w:rFonts w:asciiTheme="minorHAnsi" w:hAnsiTheme="minorHAnsi" w:cs="Microsoft Sans Serif"/>
          <w:sz w:val="22"/>
          <w:szCs w:val="22"/>
        </w:rPr>
        <w:t>nte</w:t>
      </w:r>
      <w:r w:rsidR="00051D77">
        <w:rPr>
          <w:rFonts w:asciiTheme="minorHAnsi" w:hAnsiTheme="minorHAnsi" w:cs="Microsoft Sans Serif"/>
          <w:sz w:val="22"/>
          <w:szCs w:val="22"/>
        </w:rPr>
        <w:t>s</w:t>
      </w:r>
      <w:r>
        <w:rPr>
          <w:rFonts w:asciiTheme="minorHAnsi" w:hAnsiTheme="minorHAnsi" w:cs="Microsoft Sans Serif"/>
          <w:sz w:val="22"/>
          <w:szCs w:val="22"/>
        </w:rPr>
        <w:t>, no</w:t>
      </w:r>
      <w:r w:rsidR="00051D77">
        <w:rPr>
          <w:rFonts w:asciiTheme="minorHAnsi" w:hAnsiTheme="minorHAnsi" w:cs="Microsoft Sans Serif"/>
          <w:sz w:val="22"/>
          <w:szCs w:val="22"/>
        </w:rPr>
        <w:t xml:space="preserve"> es necesario utilizar un modelo de priorización</w:t>
      </w:r>
      <w:r w:rsidR="00326A8D">
        <w:rPr>
          <w:rFonts w:asciiTheme="minorHAnsi" w:hAnsiTheme="minorHAnsi" w:cs="Microsoft Sans Serif"/>
          <w:sz w:val="22"/>
          <w:szCs w:val="22"/>
        </w:rPr>
        <w:t>.</w:t>
      </w:r>
    </w:p>
    <w:p w14:paraId="082AD884" w14:textId="73170201" w:rsidR="002141EF" w:rsidRDefault="002141EF" w:rsidP="00533E56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6E77513A" w14:textId="77777777" w:rsidR="00D40B58" w:rsidRDefault="00D40B58" w:rsidP="00533E56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6EC0EEA2" w14:textId="77777777" w:rsidR="00533E56" w:rsidRDefault="00F01A68" w:rsidP="00533E56">
      <w:pPr>
        <w:jc w:val="both"/>
        <w:rPr>
          <w:rFonts w:asciiTheme="minorHAnsi" w:hAnsiTheme="minorHAnsi" w:cstheme="minorHAnsi"/>
          <w:b/>
          <w:sz w:val="24"/>
          <w:szCs w:val="22"/>
        </w:rPr>
      </w:pPr>
      <w:r>
        <w:rPr>
          <w:rFonts w:asciiTheme="minorHAnsi" w:hAnsiTheme="minorHAnsi" w:cstheme="minorHAnsi"/>
          <w:b/>
          <w:sz w:val="24"/>
          <w:szCs w:val="22"/>
        </w:rPr>
        <w:t>8</w:t>
      </w:r>
      <w:r w:rsidR="00533E56" w:rsidRPr="001303DA">
        <w:rPr>
          <w:rFonts w:asciiTheme="minorHAnsi" w:hAnsiTheme="minorHAnsi" w:cstheme="minorHAnsi"/>
          <w:b/>
          <w:sz w:val="24"/>
          <w:szCs w:val="22"/>
        </w:rPr>
        <w:t xml:space="preserve">. </w:t>
      </w:r>
      <w:r w:rsidR="00533E56">
        <w:rPr>
          <w:rFonts w:asciiTheme="minorHAnsi" w:hAnsiTheme="minorHAnsi" w:cstheme="minorHAnsi"/>
          <w:b/>
          <w:sz w:val="24"/>
          <w:szCs w:val="22"/>
        </w:rPr>
        <w:t>Indicadores de</w:t>
      </w:r>
      <w:r w:rsidR="00011DAC">
        <w:rPr>
          <w:rFonts w:asciiTheme="minorHAnsi" w:hAnsiTheme="minorHAnsi" w:cstheme="minorHAnsi"/>
          <w:b/>
          <w:sz w:val="24"/>
          <w:szCs w:val="22"/>
        </w:rPr>
        <w:t xml:space="preserve"> Control de Avance y Resultados</w:t>
      </w:r>
    </w:p>
    <w:p w14:paraId="7A8F9CE8" w14:textId="77777777" w:rsidR="00533E56" w:rsidRDefault="00533E56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72836B63" w14:textId="04B47AE1" w:rsidR="00902C1A" w:rsidRDefault="004C4129" w:rsidP="00533E56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 xml:space="preserve">A fin de controlar, y dar a conocer </w:t>
      </w:r>
      <w:r w:rsidR="002F542D">
        <w:rPr>
          <w:rFonts w:asciiTheme="minorHAnsi" w:hAnsiTheme="minorHAnsi" w:cs="Microsoft Sans Serif"/>
          <w:sz w:val="22"/>
          <w:szCs w:val="22"/>
        </w:rPr>
        <w:t xml:space="preserve">el cumplimiento </w:t>
      </w:r>
      <w:r>
        <w:rPr>
          <w:rFonts w:asciiTheme="minorHAnsi" w:hAnsiTheme="minorHAnsi" w:cs="Microsoft Sans Serif"/>
          <w:sz w:val="22"/>
          <w:szCs w:val="22"/>
        </w:rPr>
        <w:t xml:space="preserve">y estado de avance </w:t>
      </w:r>
      <w:r w:rsidR="002F542D">
        <w:rPr>
          <w:rFonts w:asciiTheme="minorHAnsi" w:hAnsiTheme="minorHAnsi" w:cs="Microsoft Sans Serif"/>
          <w:sz w:val="22"/>
          <w:szCs w:val="22"/>
        </w:rPr>
        <w:t>del plan anua</w:t>
      </w:r>
      <w:r w:rsidR="00F01A68">
        <w:rPr>
          <w:rFonts w:asciiTheme="minorHAnsi" w:hAnsiTheme="minorHAnsi" w:cs="Microsoft Sans Serif"/>
          <w:sz w:val="22"/>
          <w:szCs w:val="22"/>
        </w:rPr>
        <w:t>l de auditoría, para el año 20</w:t>
      </w:r>
      <w:r w:rsidR="006B0B8E">
        <w:rPr>
          <w:rFonts w:asciiTheme="minorHAnsi" w:hAnsiTheme="minorHAnsi" w:cs="Microsoft Sans Serif"/>
          <w:sz w:val="22"/>
          <w:szCs w:val="22"/>
        </w:rPr>
        <w:t>2</w:t>
      </w:r>
      <w:r w:rsidR="00390E08">
        <w:rPr>
          <w:rFonts w:asciiTheme="minorHAnsi" w:hAnsiTheme="minorHAnsi" w:cs="Microsoft Sans Serif"/>
          <w:sz w:val="22"/>
          <w:szCs w:val="22"/>
        </w:rPr>
        <w:t>2</w:t>
      </w:r>
      <w:r w:rsidR="002F542D">
        <w:rPr>
          <w:rFonts w:asciiTheme="minorHAnsi" w:hAnsiTheme="minorHAnsi" w:cs="Microsoft Sans Serif"/>
          <w:sz w:val="22"/>
          <w:szCs w:val="22"/>
        </w:rPr>
        <w:t xml:space="preserve"> se defini</w:t>
      </w:r>
      <w:r w:rsidR="005F5685">
        <w:rPr>
          <w:rFonts w:asciiTheme="minorHAnsi" w:hAnsiTheme="minorHAnsi" w:cs="Microsoft Sans Serif"/>
          <w:sz w:val="22"/>
          <w:szCs w:val="22"/>
        </w:rPr>
        <w:t>eron los</w:t>
      </w:r>
      <w:r>
        <w:rPr>
          <w:rFonts w:asciiTheme="minorHAnsi" w:hAnsiTheme="minorHAnsi" w:cs="Microsoft Sans Serif"/>
          <w:sz w:val="22"/>
          <w:szCs w:val="22"/>
        </w:rPr>
        <w:t xml:space="preserve"> siguiente</w:t>
      </w:r>
      <w:r w:rsidR="005F5685">
        <w:rPr>
          <w:rFonts w:asciiTheme="minorHAnsi" w:hAnsiTheme="minorHAnsi" w:cs="Microsoft Sans Serif"/>
          <w:sz w:val="22"/>
          <w:szCs w:val="22"/>
        </w:rPr>
        <w:t>s</w:t>
      </w:r>
      <w:r w:rsidR="002F542D">
        <w:rPr>
          <w:rFonts w:asciiTheme="minorHAnsi" w:hAnsiTheme="minorHAnsi" w:cs="Microsoft Sans Serif"/>
          <w:sz w:val="22"/>
          <w:szCs w:val="22"/>
        </w:rPr>
        <w:t xml:space="preserve"> indicador</w:t>
      </w:r>
      <w:r w:rsidR="005F5685">
        <w:rPr>
          <w:rFonts w:asciiTheme="minorHAnsi" w:hAnsiTheme="minorHAnsi" w:cs="Microsoft Sans Serif"/>
          <w:sz w:val="22"/>
          <w:szCs w:val="22"/>
        </w:rPr>
        <w:t>es</w:t>
      </w:r>
      <w:r w:rsidR="002F542D">
        <w:rPr>
          <w:rFonts w:asciiTheme="minorHAnsi" w:hAnsiTheme="minorHAnsi" w:cs="Microsoft Sans Serif"/>
          <w:sz w:val="22"/>
          <w:szCs w:val="22"/>
        </w:rPr>
        <w:t>:</w:t>
      </w:r>
    </w:p>
    <w:p w14:paraId="36BB9F97" w14:textId="77777777" w:rsidR="002141EF" w:rsidRDefault="002141EF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56E6299D" w14:textId="119B88EE" w:rsidR="0030188E" w:rsidRPr="0030188E" w:rsidRDefault="0030188E" w:rsidP="0030188E">
      <w:pPr>
        <w:pStyle w:val="Prrafodelista"/>
        <w:numPr>
          <w:ilvl w:val="0"/>
          <w:numId w:val="48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30188E">
        <w:rPr>
          <w:rFonts w:asciiTheme="minorHAnsi" w:hAnsiTheme="minorHAnsi" w:cs="Microsoft Sans Serif"/>
          <w:sz w:val="22"/>
          <w:szCs w:val="22"/>
        </w:rPr>
        <w:t>Porcentaje de cumplimiento del Plan Anual de Auditoría</w:t>
      </w:r>
      <w:r w:rsidR="00A218D6">
        <w:rPr>
          <w:rFonts w:asciiTheme="minorHAnsi" w:hAnsiTheme="minorHAnsi" w:cs="Microsoft Sans Serif"/>
          <w:sz w:val="22"/>
          <w:szCs w:val="22"/>
        </w:rPr>
        <w:t>.</w:t>
      </w:r>
    </w:p>
    <w:p w14:paraId="56D749FF" w14:textId="4DCDE921" w:rsidR="008F2772" w:rsidRDefault="0030188E" w:rsidP="0030188E">
      <w:pPr>
        <w:pStyle w:val="Prrafodelista"/>
        <w:numPr>
          <w:ilvl w:val="0"/>
          <w:numId w:val="48"/>
        </w:numPr>
        <w:jc w:val="both"/>
        <w:rPr>
          <w:rFonts w:asciiTheme="minorHAnsi" w:hAnsiTheme="minorHAnsi" w:cs="Microsoft Sans Serif"/>
          <w:sz w:val="22"/>
          <w:szCs w:val="22"/>
        </w:rPr>
      </w:pPr>
      <w:r w:rsidRPr="008F2772">
        <w:rPr>
          <w:rFonts w:asciiTheme="minorHAnsi" w:hAnsiTheme="minorHAnsi" w:cs="Microsoft Sans Serif"/>
          <w:sz w:val="22"/>
          <w:szCs w:val="22"/>
        </w:rPr>
        <w:t>Porcentaje de cumplimiento de otras actividades (</w:t>
      </w:r>
      <w:r w:rsidR="005D3F6C" w:rsidRPr="008F2772">
        <w:rPr>
          <w:rFonts w:asciiTheme="minorHAnsi" w:hAnsiTheme="minorHAnsi" w:cs="Microsoft Sans Serif"/>
          <w:sz w:val="22"/>
          <w:szCs w:val="22"/>
        </w:rPr>
        <w:t>Consultorías</w:t>
      </w:r>
      <w:r w:rsidRPr="008F2772">
        <w:rPr>
          <w:rFonts w:asciiTheme="minorHAnsi" w:hAnsiTheme="minorHAnsi" w:cs="Microsoft Sans Serif"/>
          <w:sz w:val="22"/>
          <w:szCs w:val="22"/>
        </w:rPr>
        <w:t>, Rutinarios o solicitados por la Dirección)</w:t>
      </w:r>
      <w:r w:rsidR="00A218D6">
        <w:rPr>
          <w:rFonts w:asciiTheme="minorHAnsi" w:hAnsiTheme="minorHAnsi" w:cs="Microsoft Sans Serif"/>
          <w:sz w:val="22"/>
          <w:szCs w:val="22"/>
        </w:rPr>
        <w:t>.</w:t>
      </w:r>
    </w:p>
    <w:p w14:paraId="26B189BD" w14:textId="77777777" w:rsidR="008F2772" w:rsidRPr="008F2772" w:rsidRDefault="008F2772" w:rsidP="008F2772">
      <w:pPr>
        <w:pStyle w:val="Prrafodelista"/>
        <w:ind w:left="720"/>
        <w:jc w:val="both"/>
        <w:rPr>
          <w:rFonts w:asciiTheme="minorHAnsi" w:hAnsiTheme="minorHAnsi" w:cs="Microsoft Sans Serif"/>
          <w:sz w:val="22"/>
          <w:szCs w:val="22"/>
        </w:rPr>
      </w:pPr>
    </w:p>
    <w:p w14:paraId="03FDD422" w14:textId="1C3C7697" w:rsidR="004C4129" w:rsidRDefault="0030188E" w:rsidP="00533E56">
      <w:pPr>
        <w:jc w:val="both"/>
        <w:rPr>
          <w:rFonts w:asciiTheme="minorHAnsi" w:hAnsiTheme="minorHAnsi" w:cs="Microsoft Sans Serif"/>
          <w:sz w:val="22"/>
          <w:szCs w:val="22"/>
        </w:rPr>
      </w:pPr>
      <w:r>
        <w:rPr>
          <w:rFonts w:asciiTheme="minorHAnsi" w:hAnsiTheme="minorHAnsi" w:cs="Microsoft Sans Serif"/>
          <w:sz w:val="22"/>
          <w:szCs w:val="22"/>
        </w:rPr>
        <w:t>El siguiente cuadro presenta la formulación de los indicadores asociados al Plan Anual de Auditoría año 20</w:t>
      </w:r>
      <w:r w:rsidR="006B0B8E">
        <w:rPr>
          <w:rFonts w:asciiTheme="minorHAnsi" w:hAnsiTheme="minorHAnsi" w:cs="Microsoft Sans Serif"/>
          <w:sz w:val="22"/>
          <w:szCs w:val="22"/>
        </w:rPr>
        <w:t>2</w:t>
      </w:r>
      <w:r w:rsidR="00390E08">
        <w:rPr>
          <w:rFonts w:asciiTheme="minorHAnsi" w:hAnsiTheme="minorHAnsi" w:cs="Microsoft Sans Serif"/>
          <w:sz w:val="22"/>
          <w:szCs w:val="22"/>
        </w:rPr>
        <w:t>2</w:t>
      </w:r>
      <w:r>
        <w:rPr>
          <w:rFonts w:asciiTheme="minorHAnsi" w:hAnsiTheme="minorHAnsi" w:cs="Microsoft Sans Serif"/>
          <w:sz w:val="22"/>
          <w:szCs w:val="22"/>
        </w:rPr>
        <w:t>.</w:t>
      </w:r>
    </w:p>
    <w:p w14:paraId="3BBFBFDE" w14:textId="051EFFC1" w:rsidR="004C4129" w:rsidRDefault="004C4129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11463B8D" w14:textId="11E35B8B" w:rsidR="00F45115" w:rsidRDefault="00F45115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5A3B98D8" w14:textId="3BCAAE03" w:rsidR="00F45115" w:rsidRDefault="00F45115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69827ECE" w14:textId="7C62EF9A" w:rsidR="00F45115" w:rsidRDefault="00F45115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7A8ED649" w14:textId="40B4ABB5" w:rsidR="00F45115" w:rsidRDefault="00F45115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6E2C1F55" w14:textId="77777777" w:rsidR="00F45115" w:rsidRDefault="00F45115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584E4972" w14:textId="77777777" w:rsidR="00217A46" w:rsidRDefault="00217A46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4630853C" w14:textId="77777777" w:rsidR="005F5685" w:rsidRPr="00180364" w:rsidRDefault="005F5685" w:rsidP="005F5685">
      <w:pPr>
        <w:jc w:val="both"/>
        <w:rPr>
          <w:rFonts w:asciiTheme="minorHAnsi" w:hAnsiTheme="minorHAnsi" w:cs="Microsoft Sans Serif"/>
          <w:b/>
          <w:sz w:val="22"/>
          <w:szCs w:val="22"/>
        </w:rPr>
      </w:pPr>
      <w:r w:rsidRPr="00180364">
        <w:rPr>
          <w:rFonts w:asciiTheme="minorHAnsi" w:hAnsiTheme="minorHAnsi" w:cs="Microsoft Sans Serif"/>
          <w:b/>
          <w:sz w:val="22"/>
          <w:szCs w:val="22"/>
        </w:rPr>
        <w:lastRenderedPageBreak/>
        <w:t>Cuadro</w:t>
      </w:r>
      <w:r>
        <w:rPr>
          <w:rFonts w:asciiTheme="minorHAnsi" w:hAnsiTheme="minorHAnsi" w:cs="Microsoft Sans Serif"/>
          <w:b/>
          <w:sz w:val="22"/>
          <w:szCs w:val="22"/>
        </w:rPr>
        <w:t xml:space="preserve"> N° 9</w:t>
      </w:r>
      <w:r w:rsidRPr="00180364">
        <w:rPr>
          <w:rFonts w:asciiTheme="minorHAnsi" w:hAnsiTheme="minorHAnsi" w:cs="Microsoft Sans Serif"/>
          <w:b/>
          <w:sz w:val="22"/>
          <w:szCs w:val="22"/>
        </w:rPr>
        <w:t xml:space="preserve">: </w:t>
      </w:r>
      <w:r w:rsidR="0030188E" w:rsidRPr="0030188E">
        <w:rPr>
          <w:rFonts w:asciiTheme="minorHAnsi" w:hAnsiTheme="minorHAnsi" w:cs="Microsoft Sans Serif"/>
          <w:b/>
          <w:sz w:val="22"/>
          <w:szCs w:val="22"/>
        </w:rPr>
        <w:t>Formulación de Indicadores Asociados al Plan Anual de Auditoría</w:t>
      </w:r>
      <w:r w:rsidRPr="00180364">
        <w:rPr>
          <w:rFonts w:asciiTheme="minorHAnsi" w:hAnsiTheme="minorHAnsi" w:cs="Microsoft Sans Serif"/>
          <w:b/>
          <w:sz w:val="22"/>
          <w:szCs w:val="22"/>
        </w:rPr>
        <w:t>.</w:t>
      </w:r>
    </w:p>
    <w:p w14:paraId="4E74239D" w14:textId="77777777" w:rsidR="005F5685" w:rsidRDefault="005F5685" w:rsidP="00533E56">
      <w:pPr>
        <w:jc w:val="both"/>
        <w:rPr>
          <w:rFonts w:asciiTheme="minorHAnsi" w:hAnsiTheme="minorHAnsi" w:cs="Microsoft Sans Serif"/>
          <w:sz w:val="22"/>
          <w:szCs w:val="22"/>
        </w:rPr>
      </w:pPr>
    </w:p>
    <w:tbl>
      <w:tblPr>
        <w:tblW w:w="103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1040"/>
        <w:gridCol w:w="1396"/>
        <w:gridCol w:w="1300"/>
        <w:gridCol w:w="1800"/>
        <w:gridCol w:w="1100"/>
        <w:gridCol w:w="1100"/>
        <w:gridCol w:w="1164"/>
      </w:tblGrid>
      <w:tr w:rsidR="00F7606E" w:rsidRPr="00D40B58" w14:paraId="5538152E" w14:textId="77777777" w:rsidTr="0063000C">
        <w:trPr>
          <w:trHeight w:val="276"/>
          <w:tblHeader/>
          <w:jc w:val="center"/>
        </w:trPr>
        <w:tc>
          <w:tcPr>
            <w:tcW w:w="10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244061" w:themeFill="accent1" w:themeFillShade="80"/>
            <w:noWrap/>
            <w:vAlign w:val="bottom"/>
            <w:hideMark/>
          </w:tcPr>
          <w:p w14:paraId="58872F8D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Indicadores</w:t>
            </w:r>
          </w:p>
        </w:tc>
      </w:tr>
      <w:tr w:rsidR="002141EF" w:rsidRPr="00D40B58" w14:paraId="002CDCEE" w14:textId="77777777" w:rsidTr="0063000C">
        <w:trPr>
          <w:trHeight w:val="795"/>
          <w:tblHeader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63916132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Nombre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5B4AB30C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Trabajo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5BC3C52D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Objetivo del Indicador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007025D2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Descripción del Indicador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69678DED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Fórmula del Indicador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44BCB67C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Evidencia del Cumplimiento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16B17BE1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Periodicidad de Medición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bottom"/>
            <w:hideMark/>
          </w:tcPr>
          <w:p w14:paraId="31EA2F7F" w14:textId="77777777" w:rsidR="00F7606E" w:rsidRPr="00D40B58" w:rsidRDefault="00F7606E" w:rsidP="00F7606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es-CL" w:eastAsia="es-CL"/>
              </w:rPr>
              <w:t>Metas Proyectadas</w:t>
            </w:r>
          </w:p>
        </w:tc>
      </w:tr>
      <w:tr w:rsidR="00F7606E" w:rsidRPr="00D40B58" w14:paraId="24879E77" w14:textId="77777777" w:rsidTr="0063000C">
        <w:trPr>
          <w:trHeight w:val="1454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3601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Porcentaje de cumplimiento del Plan Anual de Auditoría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B044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Auditorías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D1C7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Medir el porcentaje de cumplimiento del Plan Anual de Auditoría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B10B" w14:textId="77777777" w:rsidR="00821BB9" w:rsidRDefault="00821BB9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</w:p>
          <w:p w14:paraId="2487F56B" w14:textId="2F835F31" w:rsidR="00F7606E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Esta meta busca monitorear el cumplimiento del Plan Anual de Auditoría Interna.</w:t>
            </w:r>
          </w:p>
          <w:p w14:paraId="720F9794" w14:textId="77777777" w:rsidR="00D40B58" w:rsidRDefault="00D40B58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</w:p>
          <w:p w14:paraId="1A52BE86" w14:textId="10DFBAD8" w:rsidR="00821BB9" w:rsidRPr="00D40B58" w:rsidRDefault="00821BB9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DEA3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(Auditorías realizadas en el período/Auditorías Programadas para el año t)*100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09C0" w14:textId="77AE5189" w:rsidR="00F7606E" w:rsidRPr="00D40B58" w:rsidRDefault="00AA2561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I</w:t>
            </w:r>
            <w:r w:rsidR="00F7606E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nformes de Auditoría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F25F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TRIMESTRAL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2EBC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Ejecutar el 100% del Plan Anual de Auditoría</w:t>
            </w:r>
          </w:p>
        </w:tc>
      </w:tr>
      <w:tr w:rsidR="00F7606E" w:rsidRPr="00D40B58" w14:paraId="717D00C8" w14:textId="77777777" w:rsidTr="0063000C">
        <w:trPr>
          <w:trHeight w:val="2113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0F9B" w14:textId="486DC45C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Porcentaje de cumplimiento de otras actividades (</w:t>
            </w:r>
            <w:r w:rsidR="00D56064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Consultorías</w:t>
            </w: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, Rutinarios</w:t>
            </w:r>
            <w:r w:rsidR="00AA2561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, seguimientos</w:t>
            </w: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 xml:space="preserve"> o solicitados por la Dirección 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4EA7" w14:textId="77777777" w:rsidR="00F7606E" w:rsidRPr="00D40B58" w:rsidRDefault="00D56064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Consultorías</w:t>
            </w:r>
            <w:r w:rsidR="00F7606E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 xml:space="preserve">, </w:t>
            </w:r>
            <w:r w:rsidR="008F2772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actividades rutinaria</w:t>
            </w:r>
            <w:r w:rsidR="00F7606E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 xml:space="preserve">s o solicitados por la </w:t>
            </w: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Dirección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2FFE" w14:textId="77777777" w:rsidR="00F7606E" w:rsidRPr="00D40B58" w:rsidRDefault="00F7606E" w:rsidP="008F2772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Medir el porcentaje de cumplimiento del Plan Anual de Auditoría</w:t>
            </w:r>
            <w:r w:rsidR="008F2772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-</w:t>
            </w: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otras actividades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575D" w14:textId="77777777" w:rsidR="00821BB9" w:rsidRDefault="00821BB9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</w:p>
          <w:p w14:paraId="5439174F" w14:textId="06121731" w:rsidR="00F7606E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Esta meta busca monitorear el cumplimiento del Plan Anual de Auditoría Interna, relacionado con otras actividades</w:t>
            </w:r>
            <w:r w:rsidR="008F2772"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 xml:space="preserve"> rutinarias y permanentes</w:t>
            </w: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.</w:t>
            </w:r>
          </w:p>
          <w:p w14:paraId="2CE9ED27" w14:textId="2DA5FF1F" w:rsidR="00D40B58" w:rsidRPr="00D40B58" w:rsidRDefault="00D40B58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CEC1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(Actividades realizadas en el período/actividades Programadas para el año t)*100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96F0" w14:textId="77777777" w:rsidR="00F7606E" w:rsidRPr="00D40B58" w:rsidRDefault="00F7606E" w:rsidP="008F2772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 xml:space="preserve">Informes / Minutas / Correos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19FA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TRIMESTRAL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6CC7" w14:textId="77777777" w:rsidR="00F7606E" w:rsidRPr="00D40B58" w:rsidRDefault="00F7606E" w:rsidP="00F7606E">
            <w:pPr>
              <w:jc w:val="both"/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</w:pPr>
            <w:r w:rsidRPr="00D40B58">
              <w:rPr>
                <w:rFonts w:ascii="Calibri" w:hAnsi="Calibri"/>
                <w:color w:val="000000"/>
                <w:sz w:val="18"/>
                <w:szCs w:val="18"/>
                <w:lang w:val="es-CL" w:eastAsia="es-CL"/>
              </w:rPr>
              <w:t>Ejecutar el 100% del Plan Anual de Auditoría / otras actividades.</w:t>
            </w:r>
          </w:p>
        </w:tc>
      </w:tr>
    </w:tbl>
    <w:p w14:paraId="14C3EF79" w14:textId="77777777" w:rsidR="0030188E" w:rsidRDefault="0030188E" w:rsidP="00533E56">
      <w:pPr>
        <w:jc w:val="both"/>
        <w:rPr>
          <w:rFonts w:asciiTheme="minorHAnsi" w:hAnsiTheme="minorHAnsi" w:cs="Microsoft Sans Serif"/>
          <w:sz w:val="22"/>
          <w:szCs w:val="22"/>
          <w:lang w:val="es-CL"/>
        </w:rPr>
      </w:pPr>
    </w:p>
    <w:p w14:paraId="5430DF89" w14:textId="0FDE6C38" w:rsidR="002141EF" w:rsidRDefault="002141EF" w:rsidP="00533E56">
      <w:pPr>
        <w:jc w:val="both"/>
        <w:rPr>
          <w:rFonts w:asciiTheme="minorHAnsi" w:hAnsiTheme="minorHAnsi" w:cs="Microsoft Sans Serif"/>
          <w:sz w:val="22"/>
          <w:szCs w:val="22"/>
          <w:lang w:val="es-CL"/>
        </w:rPr>
      </w:pPr>
    </w:p>
    <w:p w14:paraId="62EA6B93" w14:textId="77777777" w:rsidR="00821BB9" w:rsidRPr="00F7606E" w:rsidRDefault="00821BB9" w:rsidP="00533E56">
      <w:pPr>
        <w:jc w:val="both"/>
        <w:rPr>
          <w:rFonts w:asciiTheme="minorHAnsi" w:hAnsiTheme="minorHAnsi" w:cs="Microsoft Sans Serif"/>
          <w:sz w:val="22"/>
          <w:szCs w:val="22"/>
          <w:lang w:val="es-CL"/>
        </w:rPr>
      </w:pPr>
    </w:p>
    <w:p w14:paraId="71FC782A" w14:textId="77777777" w:rsidR="00A832A8" w:rsidRPr="007B6AE2" w:rsidRDefault="002141EF" w:rsidP="00A832A8">
      <w:pPr>
        <w:jc w:val="both"/>
        <w:rPr>
          <w:rFonts w:asciiTheme="minorHAnsi" w:hAnsiTheme="minorHAnsi" w:cstheme="minorHAnsi"/>
          <w:b/>
          <w:sz w:val="24"/>
          <w:szCs w:val="22"/>
        </w:rPr>
      </w:pPr>
      <w:r>
        <w:rPr>
          <w:rFonts w:asciiTheme="minorHAnsi" w:hAnsiTheme="minorHAnsi" w:cstheme="minorHAnsi"/>
          <w:b/>
          <w:sz w:val="24"/>
          <w:szCs w:val="22"/>
        </w:rPr>
        <w:t>9</w:t>
      </w:r>
      <w:r w:rsidR="00A832A8" w:rsidRPr="007B6AE2">
        <w:rPr>
          <w:rFonts w:asciiTheme="minorHAnsi" w:hAnsiTheme="minorHAnsi" w:cstheme="minorHAnsi"/>
          <w:b/>
          <w:sz w:val="24"/>
          <w:szCs w:val="22"/>
        </w:rPr>
        <w:t>. Determinación d</w:t>
      </w:r>
      <w:r w:rsidR="00011DAC">
        <w:rPr>
          <w:rFonts w:asciiTheme="minorHAnsi" w:hAnsiTheme="minorHAnsi" w:cstheme="minorHAnsi"/>
          <w:b/>
          <w:sz w:val="24"/>
          <w:szCs w:val="22"/>
        </w:rPr>
        <w:t>e las Horas Hombre de Auditoría</w:t>
      </w:r>
      <w:r w:rsidR="00C31CB5" w:rsidRPr="007B6AE2">
        <w:rPr>
          <w:rFonts w:asciiTheme="minorHAnsi" w:hAnsiTheme="minorHAnsi" w:cstheme="minorHAnsi"/>
          <w:b/>
          <w:sz w:val="24"/>
          <w:szCs w:val="22"/>
        </w:rPr>
        <w:fldChar w:fldCharType="begin"/>
      </w:r>
      <w:r w:rsidR="00A832A8" w:rsidRPr="007B6AE2">
        <w:rPr>
          <w:rFonts w:asciiTheme="minorHAnsi" w:hAnsiTheme="minorHAnsi" w:cstheme="minorHAnsi"/>
          <w:b/>
          <w:sz w:val="24"/>
          <w:szCs w:val="22"/>
        </w:rPr>
        <w:instrText xml:space="preserve"> XE "VIII. Determinación de las Horas Hombre de Auditoría." </w:instrText>
      </w:r>
      <w:r w:rsidR="00C31CB5" w:rsidRPr="007B6AE2">
        <w:rPr>
          <w:rFonts w:asciiTheme="minorHAnsi" w:hAnsiTheme="minorHAnsi" w:cstheme="minorHAnsi"/>
          <w:b/>
          <w:sz w:val="24"/>
          <w:szCs w:val="22"/>
        </w:rPr>
        <w:fldChar w:fldCharType="end"/>
      </w:r>
    </w:p>
    <w:p w14:paraId="7D9AC496" w14:textId="77777777" w:rsidR="00A832A8" w:rsidRPr="007B6AE2" w:rsidRDefault="00A832A8" w:rsidP="00A832A8">
      <w:pPr>
        <w:rPr>
          <w:rFonts w:asciiTheme="minorHAnsi" w:hAnsiTheme="minorHAnsi"/>
          <w:sz w:val="22"/>
          <w:szCs w:val="22"/>
          <w:highlight w:val="green"/>
        </w:rPr>
      </w:pPr>
    </w:p>
    <w:p w14:paraId="3574ACE6" w14:textId="7C8DE18D" w:rsidR="00A832A8" w:rsidRDefault="00A832A8" w:rsidP="00A832A8">
      <w:pPr>
        <w:pStyle w:val="Ttulo2"/>
        <w:rPr>
          <w:rFonts w:asciiTheme="minorHAnsi" w:hAnsiTheme="minorHAnsi" w:cs="Microsoft Sans Serif"/>
          <w:sz w:val="22"/>
          <w:szCs w:val="22"/>
        </w:rPr>
      </w:pPr>
      <w:r w:rsidRPr="007B6AE2">
        <w:rPr>
          <w:rFonts w:asciiTheme="minorHAnsi" w:hAnsiTheme="minorHAnsi" w:cs="Microsoft Sans Serif"/>
          <w:sz w:val="22"/>
          <w:szCs w:val="22"/>
        </w:rPr>
        <w:t>Equipo de Trabajo:</w:t>
      </w:r>
    </w:p>
    <w:p w14:paraId="6A12E012" w14:textId="77777777" w:rsidR="00D40B58" w:rsidRPr="00D40B58" w:rsidRDefault="00D40B58" w:rsidP="00D40B58"/>
    <w:p w14:paraId="5819B783" w14:textId="009B3E79" w:rsidR="00A832A8" w:rsidRPr="007B6AE2" w:rsidRDefault="00A832A8" w:rsidP="00A832A8">
      <w:pPr>
        <w:pStyle w:val="Textoindependiente2"/>
        <w:jc w:val="both"/>
        <w:rPr>
          <w:rFonts w:asciiTheme="minorHAnsi" w:hAnsiTheme="minorHAnsi" w:cs="Microsoft Sans Serif"/>
          <w:b w:val="0"/>
          <w:caps/>
          <w:sz w:val="22"/>
          <w:szCs w:val="22"/>
        </w:rPr>
      </w:pPr>
      <w:r w:rsidRPr="007B6AE2">
        <w:rPr>
          <w:rFonts w:asciiTheme="minorHAnsi" w:hAnsiTheme="minorHAnsi" w:cs="Microsoft Sans Serif"/>
          <w:b w:val="0"/>
          <w:sz w:val="22"/>
          <w:szCs w:val="22"/>
        </w:rPr>
        <w:t>El equipo de trabajo, a la fecha del informe, está compuesto por</w:t>
      </w:r>
      <w:r w:rsidR="00C97165">
        <w:rPr>
          <w:rFonts w:asciiTheme="minorHAnsi" w:hAnsiTheme="minorHAnsi" w:cs="Microsoft Sans Serif"/>
          <w:b w:val="0"/>
          <w:sz w:val="22"/>
          <w:szCs w:val="22"/>
        </w:rPr>
        <w:t xml:space="preserve"> cuatro</w:t>
      </w:r>
      <w:r w:rsidRPr="007B6AE2">
        <w:rPr>
          <w:rFonts w:asciiTheme="minorHAnsi" w:hAnsiTheme="minorHAnsi" w:cs="Microsoft Sans Serif"/>
          <w:b w:val="0"/>
          <w:sz w:val="22"/>
          <w:szCs w:val="22"/>
        </w:rPr>
        <w:t xml:space="preserve"> profesionales</w:t>
      </w:r>
      <w:r w:rsidR="00D40B58">
        <w:rPr>
          <w:rFonts w:asciiTheme="minorHAnsi" w:hAnsiTheme="minorHAnsi" w:cs="Microsoft Sans Serif"/>
          <w:b w:val="0"/>
          <w:sz w:val="22"/>
          <w:szCs w:val="22"/>
        </w:rPr>
        <w:t>, tres de ellos</w:t>
      </w:r>
      <w:r w:rsidRPr="007B6AE2">
        <w:rPr>
          <w:rFonts w:asciiTheme="minorHAnsi" w:hAnsiTheme="minorHAnsi" w:cs="Microsoft Sans Serif"/>
          <w:b w:val="0"/>
          <w:sz w:val="22"/>
          <w:szCs w:val="22"/>
        </w:rPr>
        <w:t xml:space="preserve"> </w:t>
      </w:r>
      <w:r w:rsidR="00D40B58">
        <w:rPr>
          <w:rFonts w:asciiTheme="minorHAnsi" w:hAnsiTheme="minorHAnsi" w:cs="Microsoft Sans Serif"/>
          <w:b w:val="0"/>
          <w:sz w:val="22"/>
          <w:szCs w:val="22"/>
        </w:rPr>
        <w:t xml:space="preserve">de profesión </w:t>
      </w:r>
      <w:r w:rsidRPr="007B6AE2">
        <w:rPr>
          <w:rFonts w:asciiTheme="minorHAnsi" w:hAnsiTheme="minorHAnsi" w:cs="Microsoft Sans Serif"/>
          <w:b w:val="0"/>
          <w:sz w:val="22"/>
          <w:szCs w:val="22"/>
        </w:rPr>
        <w:t>Contador Auditor</w:t>
      </w:r>
      <w:r w:rsidR="00D40B58">
        <w:rPr>
          <w:rFonts w:asciiTheme="minorHAnsi" w:hAnsiTheme="minorHAnsi" w:cs="Microsoft Sans Serif"/>
          <w:b w:val="0"/>
          <w:sz w:val="22"/>
          <w:szCs w:val="22"/>
        </w:rPr>
        <w:t xml:space="preserve"> y uno Administrador Público</w:t>
      </w:r>
      <w:r w:rsidRPr="007B6AE2">
        <w:rPr>
          <w:rFonts w:asciiTheme="minorHAnsi" w:hAnsiTheme="minorHAnsi" w:cs="Microsoft Sans Serif"/>
          <w:b w:val="0"/>
          <w:sz w:val="22"/>
          <w:szCs w:val="22"/>
        </w:rPr>
        <w:t xml:space="preserve"> (uno de planta y </w:t>
      </w:r>
      <w:r w:rsidR="00C97165">
        <w:rPr>
          <w:rFonts w:asciiTheme="minorHAnsi" w:hAnsiTheme="minorHAnsi" w:cs="Microsoft Sans Serif"/>
          <w:b w:val="0"/>
          <w:sz w:val="22"/>
          <w:szCs w:val="22"/>
        </w:rPr>
        <w:t xml:space="preserve">tres </w:t>
      </w:r>
      <w:r w:rsidRPr="007B6AE2">
        <w:rPr>
          <w:rFonts w:asciiTheme="minorHAnsi" w:hAnsiTheme="minorHAnsi" w:cs="Microsoft Sans Serif"/>
          <w:b w:val="0"/>
          <w:sz w:val="22"/>
          <w:szCs w:val="22"/>
        </w:rPr>
        <w:t>contratas)</w:t>
      </w:r>
      <w:r w:rsidR="00D40B58">
        <w:rPr>
          <w:rFonts w:asciiTheme="minorHAnsi" w:hAnsiTheme="minorHAnsi" w:cs="Microsoft Sans Serif"/>
          <w:b w:val="0"/>
          <w:sz w:val="22"/>
          <w:szCs w:val="22"/>
        </w:rPr>
        <w:t>.</w:t>
      </w:r>
    </w:p>
    <w:p w14:paraId="6DA21320" w14:textId="1DF69F08" w:rsidR="00A832A8" w:rsidRDefault="00A832A8" w:rsidP="00A832A8">
      <w:pPr>
        <w:jc w:val="center"/>
        <w:rPr>
          <w:rFonts w:asciiTheme="minorHAnsi" w:hAnsiTheme="minorHAnsi" w:cs="Microsoft Sans Serif"/>
          <w:b/>
          <w:sz w:val="22"/>
          <w:szCs w:val="22"/>
        </w:rPr>
      </w:pPr>
    </w:p>
    <w:p w14:paraId="193FBA65" w14:textId="77777777" w:rsidR="00D40B58" w:rsidRPr="007B6AE2" w:rsidRDefault="00D40B58" w:rsidP="00A832A8">
      <w:pPr>
        <w:jc w:val="center"/>
        <w:rPr>
          <w:rFonts w:asciiTheme="minorHAnsi" w:hAnsiTheme="minorHAnsi" w:cs="Microsoft Sans Serif"/>
          <w:b/>
          <w:sz w:val="22"/>
          <w:szCs w:val="22"/>
        </w:rPr>
      </w:pPr>
    </w:p>
    <w:p w14:paraId="7DC49A19" w14:textId="77777777" w:rsidR="00A832A8" w:rsidRPr="007B6AE2" w:rsidRDefault="00011DAC" w:rsidP="007B6AE2">
      <w:pPr>
        <w:pStyle w:val="Prrafodelista"/>
        <w:numPr>
          <w:ilvl w:val="0"/>
          <w:numId w:val="45"/>
        </w:numPr>
        <w:rPr>
          <w:rFonts w:asciiTheme="minorHAnsi" w:hAnsiTheme="minorHAnsi" w:cs="Microsoft Sans Serif"/>
          <w:b/>
          <w:sz w:val="22"/>
          <w:szCs w:val="22"/>
        </w:rPr>
      </w:pPr>
      <w:r>
        <w:rPr>
          <w:rFonts w:asciiTheme="minorHAnsi" w:hAnsiTheme="minorHAnsi" w:cs="Microsoft Sans Serif"/>
          <w:b/>
          <w:sz w:val="22"/>
          <w:szCs w:val="22"/>
        </w:rPr>
        <w:t>Cá</w:t>
      </w:r>
      <w:r w:rsidR="00A832A8" w:rsidRPr="007B6AE2">
        <w:rPr>
          <w:rFonts w:asciiTheme="minorHAnsi" w:hAnsiTheme="minorHAnsi" w:cs="Microsoft Sans Serif"/>
          <w:b/>
          <w:sz w:val="22"/>
          <w:szCs w:val="22"/>
        </w:rPr>
        <w:t>lculo de Horas Disponibles:</w:t>
      </w:r>
    </w:p>
    <w:p w14:paraId="7A58AB70" w14:textId="77777777" w:rsidR="0091118A" w:rsidRPr="007B6AE2" w:rsidRDefault="0091118A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3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2022"/>
        <w:gridCol w:w="1207"/>
      </w:tblGrid>
      <w:tr w:rsidR="00273B19" w:rsidRPr="009B1746" w14:paraId="7C9D93F8" w14:textId="77777777" w:rsidTr="00273B19">
        <w:tc>
          <w:tcPr>
            <w:tcW w:w="2593" w:type="pct"/>
            <w:shd w:val="clear" w:color="auto" w:fill="0F243E" w:themeFill="text2" w:themeFillShade="80"/>
          </w:tcPr>
          <w:p w14:paraId="36B5D95B" w14:textId="77777777" w:rsidR="00273B19" w:rsidRPr="009B1746" w:rsidRDefault="00273B19" w:rsidP="00273B19">
            <w:pPr>
              <w:jc w:val="center"/>
              <w:rPr>
                <w:rFonts w:asciiTheme="minorHAnsi" w:hAnsiTheme="minorHAnsi" w:cs="Microsoft Sans Serif"/>
                <w:b/>
                <w:color w:val="FFFFFF" w:themeColor="background1"/>
              </w:rPr>
            </w:pPr>
            <w:r w:rsidRPr="009B1746">
              <w:rPr>
                <w:rFonts w:asciiTheme="minorHAnsi" w:hAnsiTheme="minorHAnsi" w:cs="Microsoft Sans Serif"/>
                <w:b/>
                <w:color w:val="FFFFFF" w:themeColor="background1"/>
              </w:rPr>
              <w:t>Variables a Considerar</w:t>
            </w:r>
          </w:p>
        </w:tc>
        <w:tc>
          <w:tcPr>
            <w:tcW w:w="2407" w:type="pct"/>
            <w:gridSpan w:val="2"/>
            <w:shd w:val="clear" w:color="auto" w:fill="0F243E" w:themeFill="text2" w:themeFillShade="80"/>
          </w:tcPr>
          <w:p w14:paraId="796040A9" w14:textId="77777777" w:rsidR="00273B19" w:rsidRPr="009B1746" w:rsidRDefault="00273B19" w:rsidP="00273B19">
            <w:pPr>
              <w:jc w:val="center"/>
              <w:rPr>
                <w:rFonts w:asciiTheme="minorHAnsi" w:hAnsiTheme="minorHAnsi" w:cs="Microsoft Sans Serif"/>
                <w:b/>
                <w:color w:val="FFFFFF" w:themeColor="background1"/>
              </w:rPr>
            </w:pPr>
            <w:r w:rsidRPr="009B1746">
              <w:rPr>
                <w:rFonts w:asciiTheme="minorHAnsi" w:hAnsiTheme="minorHAnsi" w:cs="Microsoft Sans Serif"/>
                <w:b/>
                <w:color w:val="FFFFFF" w:themeColor="background1"/>
              </w:rPr>
              <w:t>Datos</w:t>
            </w:r>
          </w:p>
        </w:tc>
      </w:tr>
      <w:tr w:rsidR="00A832A8" w:rsidRPr="009B1746" w14:paraId="6A66FC57" w14:textId="77777777" w:rsidTr="00DE428E">
        <w:trPr>
          <w:trHeight w:val="340"/>
        </w:trPr>
        <w:tc>
          <w:tcPr>
            <w:tcW w:w="2593" w:type="pct"/>
          </w:tcPr>
          <w:p w14:paraId="4442859B" w14:textId="77777777" w:rsidR="00A832A8" w:rsidRPr="009B1746" w:rsidRDefault="00A832A8" w:rsidP="00011DAC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 xml:space="preserve">Nº de Funcionarios de la </w:t>
            </w:r>
            <w:r w:rsidR="00011DAC">
              <w:rPr>
                <w:rFonts w:asciiTheme="minorHAnsi" w:hAnsiTheme="minorHAnsi" w:cs="Microsoft Sans Serif"/>
              </w:rPr>
              <w:t>U</w:t>
            </w:r>
            <w:r w:rsidRPr="009B1746">
              <w:rPr>
                <w:rFonts w:asciiTheme="minorHAnsi" w:hAnsiTheme="minorHAnsi" w:cs="Microsoft Sans Serif"/>
              </w:rPr>
              <w:t>nidad.</w:t>
            </w:r>
          </w:p>
        </w:tc>
        <w:tc>
          <w:tcPr>
            <w:tcW w:w="1507" w:type="pct"/>
          </w:tcPr>
          <w:p w14:paraId="470C7688" w14:textId="3F4E80FF" w:rsidR="00A832A8" w:rsidRPr="009B1746" w:rsidRDefault="00A832A8" w:rsidP="0063000C">
            <w:pPr>
              <w:jc w:val="center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0</w:t>
            </w:r>
            <w:r w:rsidR="00BC5288">
              <w:rPr>
                <w:rFonts w:asciiTheme="minorHAnsi" w:hAnsiTheme="minorHAnsi" w:cs="Microsoft Sans Serif"/>
              </w:rPr>
              <w:t>4</w:t>
            </w:r>
          </w:p>
        </w:tc>
        <w:tc>
          <w:tcPr>
            <w:tcW w:w="900" w:type="pct"/>
          </w:tcPr>
          <w:p w14:paraId="442C1679" w14:textId="77777777" w:rsidR="00A832A8" w:rsidRPr="009B1746" w:rsidRDefault="00A832A8" w:rsidP="00273B19">
            <w:pPr>
              <w:rPr>
                <w:rFonts w:asciiTheme="minorHAnsi" w:hAnsiTheme="minorHAnsi" w:cs="Microsoft Sans Serif"/>
              </w:rPr>
            </w:pPr>
          </w:p>
        </w:tc>
      </w:tr>
      <w:tr w:rsidR="00A832A8" w:rsidRPr="009B1746" w14:paraId="0DC3ECCB" w14:textId="77777777" w:rsidTr="00DE428E">
        <w:trPr>
          <w:trHeight w:val="340"/>
        </w:trPr>
        <w:tc>
          <w:tcPr>
            <w:tcW w:w="2593" w:type="pct"/>
          </w:tcPr>
          <w:p w14:paraId="0BEB9463" w14:textId="6D97FB26" w:rsidR="00A832A8" w:rsidRPr="009B1746" w:rsidRDefault="0063000C" w:rsidP="00821BB9">
            <w:pPr>
              <w:jc w:val="both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Total días hábiles año 202</w:t>
            </w:r>
            <w:r w:rsidR="00821BB9">
              <w:rPr>
                <w:rFonts w:asciiTheme="minorHAnsi" w:hAnsiTheme="minorHAnsi" w:cs="Microsoft Sans Serif"/>
              </w:rPr>
              <w:t>2</w:t>
            </w:r>
          </w:p>
        </w:tc>
        <w:tc>
          <w:tcPr>
            <w:tcW w:w="1507" w:type="pct"/>
          </w:tcPr>
          <w:p w14:paraId="67A85A53" w14:textId="3962881A" w:rsidR="00A832A8" w:rsidRPr="009B1746" w:rsidRDefault="0063000C" w:rsidP="00217A46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25</w:t>
            </w:r>
            <w:r w:rsidR="00821BB9">
              <w:rPr>
                <w:rFonts w:asciiTheme="minorHAnsi" w:hAnsiTheme="minorHAnsi" w:cs="Microsoft Sans Serif"/>
              </w:rPr>
              <w:t>0</w:t>
            </w:r>
          </w:p>
        </w:tc>
        <w:tc>
          <w:tcPr>
            <w:tcW w:w="900" w:type="pct"/>
          </w:tcPr>
          <w:p w14:paraId="409E237B" w14:textId="77777777" w:rsidR="00A832A8" w:rsidRPr="009B1746" w:rsidRDefault="00A832A8" w:rsidP="00273B19">
            <w:pPr>
              <w:rPr>
                <w:rFonts w:asciiTheme="minorHAnsi" w:hAnsiTheme="minorHAnsi" w:cs="Microsoft Sans Serif"/>
              </w:rPr>
            </w:pPr>
          </w:p>
        </w:tc>
      </w:tr>
      <w:tr w:rsidR="00A832A8" w:rsidRPr="009B1746" w14:paraId="03D482DA" w14:textId="77777777" w:rsidTr="00DE428E">
        <w:trPr>
          <w:trHeight w:val="340"/>
        </w:trPr>
        <w:tc>
          <w:tcPr>
            <w:tcW w:w="2593" w:type="pct"/>
          </w:tcPr>
          <w:p w14:paraId="305FE9AF" w14:textId="77777777" w:rsidR="00A832A8" w:rsidRPr="009B1746" w:rsidRDefault="00A832A8" w:rsidP="00273B19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Total días hábiles de la unidad</w:t>
            </w:r>
          </w:p>
        </w:tc>
        <w:tc>
          <w:tcPr>
            <w:tcW w:w="1507" w:type="pct"/>
          </w:tcPr>
          <w:p w14:paraId="6A94B26B" w14:textId="0852D578" w:rsidR="00A832A8" w:rsidRPr="009B1746" w:rsidRDefault="00BC5288" w:rsidP="00821BB9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4</w:t>
            </w:r>
            <w:r w:rsidR="000A0331">
              <w:rPr>
                <w:rFonts w:asciiTheme="minorHAnsi" w:hAnsiTheme="minorHAnsi" w:cs="Microsoft Sans Serif"/>
              </w:rPr>
              <w:t>*</w:t>
            </w:r>
            <w:r w:rsidR="00404C21">
              <w:rPr>
                <w:rFonts w:asciiTheme="minorHAnsi" w:hAnsiTheme="minorHAnsi" w:cs="Microsoft Sans Serif"/>
              </w:rPr>
              <w:t>2</w:t>
            </w:r>
            <w:r w:rsidR="0063000C">
              <w:rPr>
                <w:rFonts w:asciiTheme="minorHAnsi" w:hAnsiTheme="minorHAnsi" w:cs="Microsoft Sans Serif"/>
              </w:rPr>
              <w:t>5</w:t>
            </w:r>
            <w:r w:rsidR="00821BB9">
              <w:rPr>
                <w:rFonts w:asciiTheme="minorHAnsi" w:hAnsiTheme="minorHAnsi" w:cs="Microsoft Sans Serif"/>
              </w:rPr>
              <w:t>0</w:t>
            </w:r>
          </w:p>
        </w:tc>
        <w:tc>
          <w:tcPr>
            <w:tcW w:w="900" w:type="pct"/>
          </w:tcPr>
          <w:p w14:paraId="658D9686" w14:textId="731D006C" w:rsidR="00A832A8" w:rsidRPr="009B1746" w:rsidRDefault="00BC5288" w:rsidP="00821BB9">
            <w:pPr>
              <w:jc w:val="center"/>
              <w:rPr>
                <w:rFonts w:asciiTheme="minorHAnsi" w:hAnsiTheme="minorHAnsi" w:cs="Microsoft Sans Serif"/>
                <w:b/>
              </w:rPr>
            </w:pPr>
            <w:r>
              <w:rPr>
                <w:rFonts w:asciiTheme="minorHAnsi" w:hAnsiTheme="minorHAnsi" w:cs="Microsoft Sans Serif"/>
                <w:b/>
              </w:rPr>
              <w:t>100</w:t>
            </w:r>
            <w:r w:rsidR="00821BB9">
              <w:rPr>
                <w:rFonts w:asciiTheme="minorHAnsi" w:hAnsiTheme="minorHAnsi" w:cs="Microsoft Sans Serif"/>
                <w:b/>
              </w:rPr>
              <w:t>0</w:t>
            </w:r>
          </w:p>
        </w:tc>
      </w:tr>
    </w:tbl>
    <w:p w14:paraId="0AAC9574" w14:textId="0A147723" w:rsidR="00A832A8" w:rsidRDefault="00273B19" w:rsidP="00A832A8">
      <w:pPr>
        <w:rPr>
          <w:rFonts w:asciiTheme="minorHAnsi" w:hAnsiTheme="minorHAnsi" w:cs="Microsoft Sans Serif"/>
          <w:sz w:val="22"/>
          <w:szCs w:val="22"/>
          <w:highlight w:val="green"/>
        </w:rPr>
      </w:pPr>
      <w:r>
        <w:rPr>
          <w:rFonts w:asciiTheme="minorHAnsi" w:hAnsiTheme="minorHAnsi" w:cs="Microsoft Sans Serif"/>
          <w:sz w:val="22"/>
          <w:szCs w:val="22"/>
          <w:highlight w:val="green"/>
        </w:rPr>
        <w:br w:type="textWrapping" w:clear="all"/>
      </w:r>
    </w:p>
    <w:p w14:paraId="3F905572" w14:textId="77777777" w:rsidR="00D40B58" w:rsidRPr="007B6AE2" w:rsidRDefault="00D40B58" w:rsidP="00A832A8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19EE35B8" w14:textId="77777777" w:rsidR="00A832A8" w:rsidRPr="007B6AE2" w:rsidRDefault="00A832A8" w:rsidP="00273B19">
      <w:pPr>
        <w:pStyle w:val="Prrafodelista"/>
        <w:numPr>
          <w:ilvl w:val="0"/>
          <w:numId w:val="45"/>
        </w:numPr>
        <w:rPr>
          <w:rFonts w:asciiTheme="minorHAnsi" w:hAnsiTheme="minorHAnsi" w:cs="Microsoft Sans Serif"/>
          <w:b/>
          <w:sz w:val="22"/>
          <w:szCs w:val="22"/>
        </w:rPr>
      </w:pPr>
      <w:r w:rsidRPr="007B6AE2">
        <w:rPr>
          <w:rFonts w:asciiTheme="minorHAnsi" w:hAnsiTheme="minorHAnsi" w:cs="Microsoft Sans Serif"/>
          <w:b/>
          <w:sz w:val="22"/>
          <w:szCs w:val="22"/>
        </w:rPr>
        <w:t>Estimación de días no considerados en la planificación</w:t>
      </w:r>
      <w:r w:rsidR="00273B19">
        <w:rPr>
          <w:rFonts w:asciiTheme="minorHAnsi" w:hAnsiTheme="minorHAnsi" w:cs="Microsoft Sans Serif"/>
          <w:b/>
          <w:sz w:val="22"/>
          <w:szCs w:val="22"/>
        </w:rPr>
        <w:t xml:space="preserve"> anual</w:t>
      </w:r>
      <w:r w:rsidRPr="007B6AE2">
        <w:rPr>
          <w:rFonts w:asciiTheme="minorHAnsi" w:hAnsiTheme="minorHAnsi" w:cs="Microsoft Sans Serif"/>
          <w:b/>
          <w:sz w:val="22"/>
          <w:szCs w:val="22"/>
        </w:rPr>
        <w:t>:</w:t>
      </w:r>
    </w:p>
    <w:p w14:paraId="628F9E9F" w14:textId="77777777" w:rsidR="0091118A" w:rsidRPr="007B6AE2" w:rsidRDefault="0091118A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tbl>
      <w:tblPr>
        <w:tblW w:w="36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76"/>
        <w:gridCol w:w="1455"/>
        <w:gridCol w:w="1264"/>
      </w:tblGrid>
      <w:tr w:rsidR="00273B19" w:rsidRPr="009B1746" w14:paraId="46FE5F43" w14:textId="77777777" w:rsidTr="00273B19">
        <w:trPr>
          <w:jc w:val="center"/>
        </w:trPr>
        <w:tc>
          <w:tcPr>
            <w:tcW w:w="2448" w:type="pct"/>
            <w:shd w:val="clear" w:color="auto" w:fill="0F243E" w:themeFill="text2" w:themeFillShade="80"/>
          </w:tcPr>
          <w:p w14:paraId="3AC51E3E" w14:textId="77777777" w:rsidR="00273B19" w:rsidRPr="009B1746" w:rsidRDefault="00273B19" w:rsidP="00273B19">
            <w:pPr>
              <w:jc w:val="center"/>
              <w:rPr>
                <w:rFonts w:asciiTheme="minorHAnsi" w:hAnsiTheme="minorHAnsi" w:cs="Microsoft Sans Serif"/>
                <w:b/>
                <w:color w:val="FFFFFF" w:themeColor="background1"/>
              </w:rPr>
            </w:pPr>
            <w:r w:rsidRPr="009B1746">
              <w:rPr>
                <w:rFonts w:asciiTheme="minorHAnsi" w:hAnsiTheme="minorHAnsi" w:cs="Microsoft Sans Serif"/>
                <w:b/>
                <w:color w:val="FFFFFF" w:themeColor="background1"/>
              </w:rPr>
              <w:t>Variables a Considerar</w:t>
            </w:r>
          </w:p>
        </w:tc>
        <w:tc>
          <w:tcPr>
            <w:tcW w:w="2552" w:type="pct"/>
            <w:gridSpan w:val="3"/>
            <w:shd w:val="clear" w:color="auto" w:fill="0F243E" w:themeFill="text2" w:themeFillShade="80"/>
          </w:tcPr>
          <w:p w14:paraId="3725FA41" w14:textId="77777777" w:rsidR="00273B19" w:rsidRPr="009B1746" w:rsidRDefault="00273B19" w:rsidP="00273B19">
            <w:pPr>
              <w:jc w:val="center"/>
              <w:rPr>
                <w:rFonts w:asciiTheme="minorHAnsi" w:hAnsiTheme="minorHAnsi" w:cs="Microsoft Sans Serif"/>
                <w:b/>
                <w:color w:val="FFFFFF" w:themeColor="background1"/>
              </w:rPr>
            </w:pPr>
            <w:r w:rsidRPr="009B1746">
              <w:rPr>
                <w:rFonts w:asciiTheme="minorHAnsi" w:hAnsiTheme="minorHAnsi" w:cs="Microsoft Sans Serif"/>
                <w:b/>
                <w:color w:val="FFFFFF" w:themeColor="background1"/>
              </w:rPr>
              <w:t>Datos</w:t>
            </w:r>
          </w:p>
        </w:tc>
      </w:tr>
      <w:tr w:rsidR="00A832A8" w:rsidRPr="009B1746" w14:paraId="16D93A1F" w14:textId="77777777" w:rsidTr="007B6AE2">
        <w:trPr>
          <w:jc w:val="center"/>
        </w:trPr>
        <w:tc>
          <w:tcPr>
            <w:tcW w:w="2448" w:type="pct"/>
          </w:tcPr>
          <w:p w14:paraId="27996A67" w14:textId="77777777" w:rsidR="00A832A8" w:rsidRPr="009B1746" w:rsidRDefault="00A832A8" w:rsidP="003F025F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Feriados Legales</w:t>
            </w:r>
          </w:p>
        </w:tc>
        <w:tc>
          <w:tcPr>
            <w:tcW w:w="508" w:type="pct"/>
          </w:tcPr>
          <w:p w14:paraId="4393BBD2" w14:textId="77777777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</w:p>
        </w:tc>
        <w:tc>
          <w:tcPr>
            <w:tcW w:w="1094" w:type="pct"/>
          </w:tcPr>
          <w:p w14:paraId="15994F4B" w14:textId="7215F6FD" w:rsidR="00A832A8" w:rsidRPr="009B1746" w:rsidRDefault="00821BB9" w:rsidP="003F025F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90</w:t>
            </w:r>
          </w:p>
        </w:tc>
        <w:tc>
          <w:tcPr>
            <w:tcW w:w="950" w:type="pct"/>
          </w:tcPr>
          <w:p w14:paraId="3583A838" w14:textId="77777777" w:rsidR="00A832A8" w:rsidRPr="009B1746" w:rsidRDefault="00A832A8" w:rsidP="003F025F">
            <w:pPr>
              <w:rPr>
                <w:rFonts w:asciiTheme="minorHAnsi" w:hAnsiTheme="minorHAnsi" w:cs="Microsoft Sans Serif"/>
              </w:rPr>
            </w:pPr>
          </w:p>
        </w:tc>
      </w:tr>
      <w:tr w:rsidR="00A832A8" w:rsidRPr="009B1746" w14:paraId="2EAE5E95" w14:textId="77777777" w:rsidTr="007B6AE2">
        <w:trPr>
          <w:jc w:val="center"/>
        </w:trPr>
        <w:tc>
          <w:tcPr>
            <w:tcW w:w="2448" w:type="pct"/>
          </w:tcPr>
          <w:p w14:paraId="26977F92" w14:textId="77777777" w:rsidR="00A832A8" w:rsidRPr="009B1746" w:rsidRDefault="00A832A8" w:rsidP="003F025F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Permisos Administrativos</w:t>
            </w:r>
          </w:p>
        </w:tc>
        <w:tc>
          <w:tcPr>
            <w:tcW w:w="508" w:type="pct"/>
          </w:tcPr>
          <w:p w14:paraId="1D05C262" w14:textId="53DDA3F3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6*</w:t>
            </w:r>
            <w:r w:rsidR="00BC5288">
              <w:rPr>
                <w:rFonts w:asciiTheme="minorHAnsi" w:hAnsiTheme="minorHAnsi" w:cs="Microsoft Sans Serif"/>
              </w:rPr>
              <w:t>4</w:t>
            </w:r>
          </w:p>
        </w:tc>
        <w:tc>
          <w:tcPr>
            <w:tcW w:w="1094" w:type="pct"/>
          </w:tcPr>
          <w:p w14:paraId="00FEE1E0" w14:textId="02309705" w:rsidR="00A832A8" w:rsidRPr="009B1746" w:rsidRDefault="00BC5288" w:rsidP="003F025F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24</w:t>
            </w:r>
          </w:p>
        </w:tc>
        <w:tc>
          <w:tcPr>
            <w:tcW w:w="950" w:type="pct"/>
          </w:tcPr>
          <w:p w14:paraId="4D2C11A9" w14:textId="77777777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</w:p>
        </w:tc>
      </w:tr>
      <w:tr w:rsidR="00A832A8" w:rsidRPr="009B1746" w14:paraId="0D1D6E96" w14:textId="77777777" w:rsidTr="007B6AE2">
        <w:trPr>
          <w:jc w:val="center"/>
        </w:trPr>
        <w:tc>
          <w:tcPr>
            <w:tcW w:w="2448" w:type="pct"/>
          </w:tcPr>
          <w:p w14:paraId="726F456E" w14:textId="77777777" w:rsidR="00A832A8" w:rsidRPr="009B1746" w:rsidRDefault="00A832A8" w:rsidP="003F025F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Licencias Médicas</w:t>
            </w:r>
          </w:p>
        </w:tc>
        <w:tc>
          <w:tcPr>
            <w:tcW w:w="508" w:type="pct"/>
          </w:tcPr>
          <w:p w14:paraId="31C77BDB" w14:textId="5A21E6CB" w:rsidR="00A832A8" w:rsidRPr="009B1746" w:rsidRDefault="00C1469A" w:rsidP="00C1469A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6</w:t>
            </w:r>
            <w:r w:rsidR="00A832A8" w:rsidRPr="009B1746">
              <w:rPr>
                <w:rFonts w:asciiTheme="minorHAnsi" w:hAnsiTheme="minorHAnsi" w:cs="Microsoft Sans Serif"/>
              </w:rPr>
              <w:t>*</w:t>
            </w:r>
            <w:r w:rsidR="00BC5288">
              <w:rPr>
                <w:rFonts w:asciiTheme="minorHAnsi" w:hAnsiTheme="minorHAnsi" w:cs="Microsoft Sans Serif"/>
              </w:rPr>
              <w:t>4</w:t>
            </w:r>
          </w:p>
        </w:tc>
        <w:tc>
          <w:tcPr>
            <w:tcW w:w="1094" w:type="pct"/>
          </w:tcPr>
          <w:p w14:paraId="4CE753CE" w14:textId="647C541E" w:rsidR="00A832A8" w:rsidRPr="009B1746" w:rsidRDefault="00BC5288" w:rsidP="003F025F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24</w:t>
            </w:r>
          </w:p>
        </w:tc>
        <w:tc>
          <w:tcPr>
            <w:tcW w:w="950" w:type="pct"/>
          </w:tcPr>
          <w:p w14:paraId="6186D81B" w14:textId="77777777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</w:p>
        </w:tc>
      </w:tr>
      <w:tr w:rsidR="00A832A8" w:rsidRPr="009B1746" w14:paraId="470A1D80" w14:textId="77777777" w:rsidTr="003F025F">
        <w:trPr>
          <w:jc w:val="center"/>
        </w:trPr>
        <w:tc>
          <w:tcPr>
            <w:tcW w:w="5000" w:type="pct"/>
            <w:gridSpan w:val="4"/>
          </w:tcPr>
          <w:p w14:paraId="3D281DC0" w14:textId="77777777" w:rsidR="00A832A8" w:rsidRPr="009B1746" w:rsidRDefault="00A832A8" w:rsidP="003F025F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Otras Actividades</w:t>
            </w:r>
          </w:p>
        </w:tc>
      </w:tr>
      <w:tr w:rsidR="00A832A8" w:rsidRPr="009B1746" w14:paraId="2A15BEA5" w14:textId="77777777" w:rsidTr="007B6AE2">
        <w:trPr>
          <w:jc w:val="center"/>
        </w:trPr>
        <w:tc>
          <w:tcPr>
            <w:tcW w:w="2448" w:type="pct"/>
          </w:tcPr>
          <w:p w14:paraId="6A1A8DAA" w14:textId="6DD39EB9" w:rsidR="00A832A8" w:rsidRPr="009B1746" w:rsidRDefault="00A832A8" w:rsidP="00031C90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Reuniones Unidades ejecutoras y Metas de Desempeño Colectivo.</w:t>
            </w:r>
          </w:p>
        </w:tc>
        <w:tc>
          <w:tcPr>
            <w:tcW w:w="508" w:type="pct"/>
          </w:tcPr>
          <w:p w14:paraId="17B9AE9E" w14:textId="146BD138" w:rsidR="00A832A8" w:rsidRPr="009B1746" w:rsidRDefault="00C1469A" w:rsidP="00C1469A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6</w:t>
            </w:r>
            <w:r w:rsidR="00A832A8" w:rsidRPr="009B1746">
              <w:rPr>
                <w:rFonts w:asciiTheme="minorHAnsi" w:hAnsiTheme="minorHAnsi" w:cs="Microsoft Sans Serif"/>
              </w:rPr>
              <w:t>*</w:t>
            </w:r>
            <w:r w:rsidR="00BC5288">
              <w:rPr>
                <w:rFonts w:asciiTheme="minorHAnsi" w:hAnsiTheme="minorHAnsi" w:cs="Microsoft Sans Serif"/>
              </w:rPr>
              <w:t>4</w:t>
            </w:r>
          </w:p>
        </w:tc>
        <w:tc>
          <w:tcPr>
            <w:tcW w:w="1094" w:type="pct"/>
          </w:tcPr>
          <w:p w14:paraId="496CA08A" w14:textId="6192D857" w:rsidR="00A832A8" w:rsidRPr="009B1746" w:rsidRDefault="00BC5288" w:rsidP="003F025F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24</w:t>
            </w:r>
          </w:p>
        </w:tc>
        <w:tc>
          <w:tcPr>
            <w:tcW w:w="950" w:type="pct"/>
          </w:tcPr>
          <w:p w14:paraId="6757B05D" w14:textId="77777777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</w:p>
        </w:tc>
      </w:tr>
      <w:tr w:rsidR="00A832A8" w:rsidRPr="009B1746" w14:paraId="2F9FD600" w14:textId="77777777" w:rsidTr="007B6AE2">
        <w:trPr>
          <w:jc w:val="center"/>
        </w:trPr>
        <w:tc>
          <w:tcPr>
            <w:tcW w:w="2448" w:type="pct"/>
          </w:tcPr>
          <w:p w14:paraId="1558330A" w14:textId="77777777" w:rsidR="00A832A8" w:rsidRPr="009B1746" w:rsidRDefault="00A832A8" w:rsidP="003F025F">
            <w:pPr>
              <w:jc w:val="both"/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Total días no considerados</w:t>
            </w:r>
          </w:p>
        </w:tc>
        <w:tc>
          <w:tcPr>
            <w:tcW w:w="508" w:type="pct"/>
          </w:tcPr>
          <w:p w14:paraId="73AABD07" w14:textId="77777777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</w:p>
        </w:tc>
        <w:tc>
          <w:tcPr>
            <w:tcW w:w="1094" w:type="pct"/>
          </w:tcPr>
          <w:p w14:paraId="7822B0CC" w14:textId="77777777" w:rsidR="00A832A8" w:rsidRPr="009B1746" w:rsidRDefault="00A832A8" w:rsidP="003F025F">
            <w:pPr>
              <w:jc w:val="center"/>
              <w:rPr>
                <w:rFonts w:asciiTheme="minorHAnsi" w:hAnsiTheme="minorHAnsi" w:cs="Microsoft Sans Serif"/>
              </w:rPr>
            </w:pPr>
          </w:p>
        </w:tc>
        <w:tc>
          <w:tcPr>
            <w:tcW w:w="950" w:type="pct"/>
          </w:tcPr>
          <w:p w14:paraId="65E57AAB" w14:textId="417B89F9" w:rsidR="00A832A8" w:rsidRPr="009B1746" w:rsidRDefault="007B6AE2" w:rsidP="0063000C">
            <w:pPr>
              <w:jc w:val="center"/>
              <w:rPr>
                <w:rFonts w:asciiTheme="minorHAnsi" w:hAnsiTheme="minorHAnsi" w:cs="Microsoft Sans Serif"/>
                <w:b/>
              </w:rPr>
            </w:pPr>
            <w:r w:rsidRPr="009B1746">
              <w:rPr>
                <w:rFonts w:asciiTheme="minorHAnsi" w:hAnsiTheme="minorHAnsi" w:cs="Microsoft Sans Serif"/>
                <w:b/>
              </w:rPr>
              <w:t>1</w:t>
            </w:r>
            <w:r w:rsidR="00821BB9">
              <w:rPr>
                <w:rFonts w:asciiTheme="minorHAnsi" w:hAnsiTheme="minorHAnsi" w:cs="Microsoft Sans Serif"/>
                <w:b/>
              </w:rPr>
              <w:t>62</w:t>
            </w:r>
          </w:p>
        </w:tc>
      </w:tr>
    </w:tbl>
    <w:p w14:paraId="130FFA05" w14:textId="77777777" w:rsidR="00404C21" w:rsidRDefault="00404C21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p w14:paraId="5241D793" w14:textId="048E5289" w:rsidR="00D40B58" w:rsidRDefault="00D40B58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p w14:paraId="63010C10" w14:textId="39B4B6A1" w:rsidR="00821BB9" w:rsidRDefault="00821BB9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p w14:paraId="64CF176D" w14:textId="5F85B917" w:rsidR="00821BB9" w:rsidRDefault="00821BB9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p w14:paraId="281A9F2B" w14:textId="77777777" w:rsidR="003D747A" w:rsidRPr="007B6AE2" w:rsidRDefault="003D747A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p w14:paraId="6745BC5E" w14:textId="77777777" w:rsidR="00A832A8" w:rsidRPr="007B6AE2" w:rsidRDefault="00A832A8" w:rsidP="00273B19">
      <w:pPr>
        <w:pStyle w:val="Prrafodelista"/>
        <w:numPr>
          <w:ilvl w:val="0"/>
          <w:numId w:val="45"/>
        </w:numPr>
        <w:rPr>
          <w:rFonts w:asciiTheme="minorHAnsi" w:hAnsiTheme="minorHAnsi" w:cs="Microsoft Sans Serif"/>
          <w:b/>
          <w:sz w:val="22"/>
          <w:szCs w:val="22"/>
        </w:rPr>
      </w:pPr>
      <w:r w:rsidRPr="007B6AE2">
        <w:rPr>
          <w:rFonts w:asciiTheme="minorHAnsi" w:hAnsiTheme="minorHAnsi" w:cs="Microsoft Sans Serif"/>
          <w:b/>
          <w:sz w:val="22"/>
          <w:szCs w:val="22"/>
        </w:rPr>
        <w:lastRenderedPageBreak/>
        <w:t>Estimación de Total de Horas Disponibles:</w:t>
      </w:r>
    </w:p>
    <w:p w14:paraId="79586293" w14:textId="77777777" w:rsidR="0091118A" w:rsidRPr="007B6AE2" w:rsidRDefault="0091118A" w:rsidP="00A832A8">
      <w:pPr>
        <w:rPr>
          <w:rFonts w:asciiTheme="minorHAnsi" w:hAnsiTheme="minorHAnsi" w:cs="Microsoft Sans Serif"/>
          <w:b/>
          <w:sz w:val="22"/>
          <w:szCs w:val="22"/>
        </w:rPr>
      </w:pPr>
    </w:p>
    <w:tbl>
      <w:tblPr>
        <w:tblW w:w="36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3"/>
        <w:gridCol w:w="1328"/>
        <w:gridCol w:w="1263"/>
      </w:tblGrid>
      <w:tr w:rsidR="009B1746" w:rsidRPr="009B1746" w14:paraId="13D347D7" w14:textId="77777777" w:rsidTr="00D40B58">
        <w:trPr>
          <w:trHeight w:val="554"/>
          <w:jc w:val="center"/>
        </w:trPr>
        <w:tc>
          <w:tcPr>
            <w:tcW w:w="3096" w:type="pct"/>
            <w:shd w:val="clear" w:color="auto" w:fill="0F243E" w:themeFill="text2" w:themeFillShade="80"/>
            <w:vAlign w:val="center"/>
          </w:tcPr>
          <w:p w14:paraId="4ECA87FB" w14:textId="77777777" w:rsidR="009B1746" w:rsidRPr="009B1746" w:rsidRDefault="009B1746" w:rsidP="009B1746">
            <w:pPr>
              <w:jc w:val="center"/>
              <w:rPr>
                <w:rFonts w:asciiTheme="minorHAnsi" w:hAnsiTheme="minorHAnsi" w:cs="Microsoft Sans Serif"/>
                <w:b/>
                <w:color w:val="FFFFFF" w:themeColor="background1"/>
              </w:rPr>
            </w:pPr>
            <w:r w:rsidRPr="009B1746">
              <w:rPr>
                <w:rFonts w:asciiTheme="minorHAnsi" w:hAnsiTheme="minorHAnsi" w:cs="Microsoft Sans Serif"/>
                <w:b/>
                <w:color w:val="FFFFFF" w:themeColor="background1"/>
              </w:rPr>
              <w:t>Variables a Considerar</w:t>
            </w:r>
          </w:p>
        </w:tc>
        <w:tc>
          <w:tcPr>
            <w:tcW w:w="1904" w:type="pct"/>
            <w:gridSpan w:val="2"/>
            <w:shd w:val="clear" w:color="auto" w:fill="0F243E" w:themeFill="text2" w:themeFillShade="80"/>
            <w:vAlign w:val="center"/>
          </w:tcPr>
          <w:p w14:paraId="4ACF7549" w14:textId="77777777" w:rsidR="009B1746" w:rsidRPr="009B1746" w:rsidRDefault="009B1746" w:rsidP="009B1746">
            <w:pPr>
              <w:jc w:val="center"/>
              <w:rPr>
                <w:rFonts w:asciiTheme="minorHAnsi" w:hAnsiTheme="minorHAnsi" w:cs="Microsoft Sans Serif"/>
                <w:b/>
                <w:color w:val="FFFFFF" w:themeColor="background1"/>
              </w:rPr>
            </w:pPr>
            <w:r w:rsidRPr="009B1746">
              <w:rPr>
                <w:rFonts w:asciiTheme="minorHAnsi" w:hAnsiTheme="minorHAnsi" w:cs="Microsoft Sans Serif"/>
                <w:b/>
                <w:color w:val="FFFFFF" w:themeColor="background1"/>
              </w:rPr>
              <w:t>Datos</w:t>
            </w:r>
          </w:p>
        </w:tc>
      </w:tr>
      <w:tr w:rsidR="00A832A8" w:rsidRPr="009B1746" w14:paraId="551F4E77" w14:textId="77777777" w:rsidTr="003D747A">
        <w:trPr>
          <w:trHeight w:val="397"/>
          <w:jc w:val="center"/>
        </w:trPr>
        <w:tc>
          <w:tcPr>
            <w:tcW w:w="3096" w:type="pct"/>
          </w:tcPr>
          <w:p w14:paraId="2B77C02C" w14:textId="472014D6" w:rsidR="00A832A8" w:rsidRPr="009B1746" w:rsidRDefault="00A832A8" w:rsidP="00BC5288">
            <w:pPr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Total días disponible año 20</w:t>
            </w:r>
            <w:r w:rsidR="0063000C">
              <w:rPr>
                <w:rFonts w:asciiTheme="minorHAnsi" w:hAnsiTheme="minorHAnsi" w:cs="Microsoft Sans Serif"/>
              </w:rPr>
              <w:t>2</w:t>
            </w:r>
            <w:r w:rsidR="00821BB9">
              <w:rPr>
                <w:rFonts w:asciiTheme="minorHAnsi" w:hAnsiTheme="minorHAnsi" w:cs="Microsoft Sans Serif"/>
              </w:rPr>
              <w:t>2</w:t>
            </w:r>
          </w:p>
        </w:tc>
        <w:tc>
          <w:tcPr>
            <w:tcW w:w="976" w:type="pct"/>
          </w:tcPr>
          <w:p w14:paraId="2C143340" w14:textId="12594D06" w:rsidR="00A832A8" w:rsidRPr="009B1746" w:rsidRDefault="00BC5288" w:rsidP="00821BB9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100</w:t>
            </w:r>
            <w:r w:rsidR="00821BB9">
              <w:rPr>
                <w:rFonts w:asciiTheme="minorHAnsi" w:hAnsiTheme="minorHAnsi" w:cs="Microsoft Sans Serif"/>
              </w:rPr>
              <w:t>0</w:t>
            </w:r>
            <w:r w:rsidR="00217A46">
              <w:rPr>
                <w:rFonts w:asciiTheme="minorHAnsi" w:hAnsiTheme="minorHAnsi" w:cs="Microsoft Sans Serif"/>
              </w:rPr>
              <w:t>-</w:t>
            </w:r>
            <w:r w:rsidR="00821BB9">
              <w:rPr>
                <w:rFonts w:asciiTheme="minorHAnsi" w:hAnsiTheme="minorHAnsi" w:cs="Microsoft Sans Serif"/>
              </w:rPr>
              <w:t>162</w:t>
            </w:r>
          </w:p>
        </w:tc>
        <w:tc>
          <w:tcPr>
            <w:tcW w:w="928" w:type="pct"/>
          </w:tcPr>
          <w:p w14:paraId="1DFEDADF" w14:textId="0E6412C4" w:rsidR="00A832A8" w:rsidRPr="009B1746" w:rsidRDefault="00821BB9" w:rsidP="00404C21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838</w:t>
            </w:r>
          </w:p>
        </w:tc>
      </w:tr>
      <w:tr w:rsidR="00A832A8" w:rsidRPr="009B1746" w14:paraId="0B7098CA" w14:textId="77777777" w:rsidTr="003D747A">
        <w:trPr>
          <w:trHeight w:val="397"/>
          <w:jc w:val="center"/>
        </w:trPr>
        <w:tc>
          <w:tcPr>
            <w:tcW w:w="3096" w:type="pct"/>
          </w:tcPr>
          <w:p w14:paraId="2D120093" w14:textId="49E79A8F" w:rsidR="00A832A8" w:rsidRPr="009B1746" w:rsidRDefault="0063000C" w:rsidP="00821BB9">
            <w:pPr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Total horas disponible año 202</w:t>
            </w:r>
            <w:r w:rsidR="00821BB9">
              <w:rPr>
                <w:rFonts w:asciiTheme="minorHAnsi" w:hAnsiTheme="minorHAnsi" w:cs="Microsoft Sans Serif"/>
              </w:rPr>
              <w:t>2</w:t>
            </w:r>
          </w:p>
        </w:tc>
        <w:tc>
          <w:tcPr>
            <w:tcW w:w="976" w:type="pct"/>
          </w:tcPr>
          <w:p w14:paraId="26ACDCF9" w14:textId="224C2B8F" w:rsidR="00A832A8" w:rsidRPr="009B1746" w:rsidRDefault="00821BB9" w:rsidP="00821BB9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9</w:t>
            </w:r>
            <w:r w:rsidR="00A832A8" w:rsidRPr="009B1746">
              <w:rPr>
                <w:rFonts w:asciiTheme="minorHAnsi" w:hAnsiTheme="minorHAnsi" w:cs="Microsoft Sans Serif"/>
              </w:rPr>
              <w:t>*</w:t>
            </w:r>
            <w:r w:rsidR="00463311">
              <w:rPr>
                <w:rFonts w:asciiTheme="minorHAnsi" w:hAnsiTheme="minorHAnsi" w:cs="Microsoft Sans Serif"/>
              </w:rPr>
              <w:t>8</w:t>
            </w:r>
            <w:r>
              <w:rPr>
                <w:rFonts w:asciiTheme="minorHAnsi" w:hAnsiTheme="minorHAnsi" w:cs="Microsoft Sans Serif"/>
              </w:rPr>
              <w:t>38</w:t>
            </w:r>
          </w:p>
        </w:tc>
        <w:tc>
          <w:tcPr>
            <w:tcW w:w="928" w:type="pct"/>
          </w:tcPr>
          <w:p w14:paraId="50A60091" w14:textId="6FEECF70" w:rsidR="00A832A8" w:rsidRPr="009B1746" w:rsidRDefault="00821BB9" w:rsidP="00217A46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7542</w:t>
            </w:r>
          </w:p>
        </w:tc>
      </w:tr>
      <w:tr w:rsidR="00A832A8" w:rsidRPr="009B1746" w14:paraId="6F545E3C" w14:textId="77777777" w:rsidTr="003D747A">
        <w:trPr>
          <w:trHeight w:val="397"/>
          <w:jc w:val="center"/>
        </w:trPr>
        <w:tc>
          <w:tcPr>
            <w:tcW w:w="3096" w:type="pct"/>
          </w:tcPr>
          <w:p w14:paraId="79A23640" w14:textId="77777777" w:rsidR="00A832A8" w:rsidRPr="009B1746" w:rsidRDefault="00A832A8" w:rsidP="003F025F">
            <w:pPr>
              <w:rPr>
                <w:rFonts w:asciiTheme="minorHAnsi" w:hAnsiTheme="minorHAnsi" w:cs="Microsoft Sans Serif"/>
              </w:rPr>
            </w:pPr>
            <w:r w:rsidRPr="009B1746">
              <w:rPr>
                <w:rFonts w:asciiTheme="minorHAnsi" w:hAnsiTheme="minorHAnsi" w:cs="Microsoft Sans Serif"/>
              </w:rPr>
              <w:t>Total horas disponibles por mes</w:t>
            </w:r>
          </w:p>
        </w:tc>
        <w:tc>
          <w:tcPr>
            <w:tcW w:w="976" w:type="pct"/>
          </w:tcPr>
          <w:p w14:paraId="5F083048" w14:textId="67BAC16B" w:rsidR="00A832A8" w:rsidRPr="009B1746" w:rsidRDefault="00821BB9" w:rsidP="00A218D6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7.542</w:t>
            </w:r>
            <w:r w:rsidR="00A832A8" w:rsidRPr="009B1746">
              <w:rPr>
                <w:rFonts w:asciiTheme="minorHAnsi" w:hAnsiTheme="minorHAnsi" w:cs="Microsoft Sans Serif"/>
              </w:rPr>
              <w:t>:12</w:t>
            </w:r>
          </w:p>
        </w:tc>
        <w:tc>
          <w:tcPr>
            <w:tcW w:w="928" w:type="pct"/>
          </w:tcPr>
          <w:p w14:paraId="58311DE2" w14:textId="5261D12A" w:rsidR="00A832A8" w:rsidRPr="009B1746" w:rsidRDefault="00821BB9" w:rsidP="00404C21">
            <w:pPr>
              <w:jc w:val="center"/>
              <w:rPr>
                <w:rFonts w:asciiTheme="minorHAnsi" w:hAnsiTheme="minorHAnsi" w:cs="Microsoft Sans Serif"/>
                <w:b/>
              </w:rPr>
            </w:pPr>
            <w:r>
              <w:rPr>
                <w:rFonts w:asciiTheme="minorHAnsi" w:hAnsiTheme="minorHAnsi" w:cs="Microsoft Sans Serif"/>
                <w:b/>
              </w:rPr>
              <w:t>628</w:t>
            </w:r>
          </w:p>
        </w:tc>
      </w:tr>
      <w:tr w:rsidR="00A832A8" w:rsidRPr="009B1746" w14:paraId="26CDA59F" w14:textId="77777777" w:rsidTr="006C6FF3">
        <w:trPr>
          <w:jc w:val="center"/>
        </w:trPr>
        <w:tc>
          <w:tcPr>
            <w:tcW w:w="3096" w:type="pct"/>
            <w:shd w:val="clear" w:color="auto" w:fill="auto"/>
          </w:tcPr>
          <w:p w14:paraId="12B01CA9" w14:textId="77777777" w:rsidR="00A832A8" w:rsidRPr="00AF0462" w:rsidRDefault="00A832A8" w:rsidP="00592CC0">
            <w:pPr>
              <w:rPr>
                <w:rFonts w:asciiTheme="minorHAnsi" w:hAnsiTheme="minorHAnsi" w:cs="Microsoft Sans Serif"/>
              </w:rPr>
            </w:pPr>
            <w:r w:rsidRPr="00AF0462">
              <w:rPr>
                <w:rFonts w:asciiTheme="minorHAnsi" w:hAnsiTheme="minorHAnsi" w:cs="Microsoft Sans Serif"/>
              </w:rPr>
              <w:t xml:space="preserve">Total horas disponibles </w:t>
            </w:r>
            <w:r w:rsidR="00592CC0" w:rsidRPr="00AF0462">
              <w:rPr>
                <w:rFonts w:asciiTheme="minorHAnsi" w:hAnsiTheme="minorHAnsi" w:cs="Microsoft Sans Serif"/>
              </w:rPr>
              <w:t>promedio por trabajos planificados</w:t>
            </w:r>
          </w:p>
        </w:tc>
        <w:tc>
          <w:tcPr>
            <w:tcW w:w="976" w:type="pct"/>
            <w:shd w:val="clear" w:color="auto" w:fill="auto"/>
          </w:tcPr>
          <w:p w14:paraId="0948326D" w14:textId="2E4D1BB7" w:rsidR="00A832A8" w:rsidRPr="00AF0462" w:rsidRDefault="00821BB9" w:rsidP="003D747A">
            <w:pPr>
              <w:jc w:val="center"/>
              <w:rPr>
                <w:rFonts w:asciiTheme="minorHAnsi" w:hAnsiTheme="minorHAnsi" w:cs="Microsoft Sans Serif"/>
              </w:rPr>
            </w:pPr>
            <w:r>
              <w:rPr>
                <w:rFonts w:asciiTheme="minorHAnsi" w:hAnsiTheme="minorHAnsi" w:cs="Microsoft Sans Serif"/>
              </w:rPr>
              <w:t>7542</w:t>
            </w:r>
            <w:r w:rsidR="00592CC0" w:rsidRPr="00AF0462">
              <w:rPr>
                <w:rFonts w:asciiTheme="minorHAnsi" w:hAnsiTheme="minorHAnsi" w:cs="Microsoft Sans Serif"/>
              </w:rPr>
              <w:t>:</w:t>
            </w:r>
            <w:r w:rsidR="0063000C">
              <w:rPr>
                <w:rFonts w:asciiTheme="minorHAnsi" w:hAnsiTheme="minorHAnsi" w:cs="Microsoft Sans Serif"/>
              </w:rPr>
              <w:t>5</w:t>
            </w:r>
            <w:r w:rsidR="003D747A">
              <w:rPr>
                <w:rFonts w:asciiTheme="minorHAnsi" w:hAnsiTheme="minorHAnsi" w:cs="Microsoft Sans Serif"/>
              </w:rPr>
              <w:t>3</w:t>
            </w:r>
          </w:p>
        </w:tc>
        <w:tc>
          <w:tcPr>
            <w:tcW w:w="928" w:type="pct"/>
            <w:shd w:val="clear" w:color="auto" w:fill="auto"/>
          </w:tcPr>
          <w:p w14:paraId="31C32776" w14:textId="5C204472" w:rsidR="00A832A8" w:rsidRPr="00AF0462" w:rsidRDefault="00463311" w:rsidP="003D747A">
            <w:pPr>
              <w:jc w:val="center"/>
              <w:rPr>
                <w:rFonts w:asciiTheme="minorHAnsi" w:hAnsiTheme="minorHAnsi" w:cs="Microsoft Sans Serif"/>
                <w:b/>
              </w:rPr>
            </w:pPr>
            <w:r>
              <w:rPr>
                <w:rFonts w:asciiTheme="minorHAnsi" w:hAnsiTheme="minorHAnsi" w:cs="Microsoft Sans Serif"/>
                <w:b/>
              </w:rPr>
              <w:t>1</w:t>
            </w:r>
            <w:r w:rsidR="003D747A">
              <w:rPr>
                <w:rFonts w:asciiTheme="minorHAnsi" w:hAnsiTheme="minorHAnsi" w:cs="Microsoft Sans Serif"/>
                <w:b/>
              </w:rPr>
              <w:t>42</w:t>
            </w:r>
          </w:p>
        </w:tc>
      </w:tr>
    </w:tbl>
    <w:p w14:paraId="3A5790BD" w14:textId="77777777" w:rsidR="0091118A" w:rsidRDefault="0091118A" w:rsidP="0091118A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4C58838B" w14:textId="77777777" w:rsidR="00D729FD" w:rsidRPr="007B6AE2" w:rsidRDefault="00D729FD" w:rsidP="0091118A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7ABB4003" w14:textId="68C2C806" w:rsidR="00592CC0" w:rsidRPr="006C6FF3" w:rsidRDefault="00592CC0" w:rsidP="00592CC0">
      <w:pPr>
        <w:pStyle w:val="Prrafodelista"/>
        <w:numPr>
          <w:ilvl w:val="0"/>
          <w:numId w:val="45"/>
        </w:numPr>
        <w:rPr>
          <w:rFonts w:asciiTheme="minorHAnsi" w:hAnsiTheme="minorHAnsi" w:cs="Microsoft Sans Serif"/>
          <w:b/>
          <w:sz w:val="22"/>
          <w:szCs w:val="22"/>
        </w:rPr>
      </w:pPr>
      <w:r w:rsidRPr="006C6FF3">
        <w:rPr>
          <w:rFonts w:asciiTheme="minorHAnsi" w:hAnsiTheme="minorHAnsi" w:cs="Microsoft Sans Serif"/>
          <w:b/>
          <w:sz w:val="22"/>
          <w:szCs w:val="22"/>
        </w:rPr>
        <w:t>Distribución de Horas Hombre Disponible</w:t>
      </w:r>
      <w:r w:rsidR="00423B71" w:rsidRPr="006C6FF3">
        <w:rPr>
          <w:rFonts w:asciiTheme="minorHAnsi" w:hAnsiTheme="minorHAnsi" w:cs="Microsoft Sans Serif"/>
          <w:b/>
          <w:sz w:val="22"/>
          <w:szCs w:val="22"/>
        </w:rPr>
        <w:t>s en Plan Anual de Auditoría 20</w:t>
      </w:r>
      <w:r w:rsidR="0063000C">
        <w:rPr>
          <w:rFonts w:asciiTheme="minorHAnsi" w:hAnsiTheme="minorHAnsi" w:cs="Microsoft Sans Serif"/>
          <w:b/>
          <w:sz w:val="22"/>
          <w:szCs w:val="22"/>
        </w:rPr>
        <w:t>2</w:t>
      </w:r>
      <w:r w:rsidR="003D747A">
        <w:rPr>
          <w:rFonts w:asciiTheme="minorHAnsi" w:hAnsiTheme="minorHAnsi" w:cs="Microsoft Sans Serif"/>
          <w:b/>
          <w:sz w:val="22"/>
          <w:szCs w:val="22"/>
        </w:rPr>
        <w:t>2</w:t>
      </w:r>
      <w:r w:rsidRPr="006C6FF3">
        <w:rPr>
          <w:rFonts w:asciiTheme="minorHAnsi" w:hAnsiTheme="minorHAnsi" w:cs="Microsoft Sans Serif"/>
          <w:b/>
          <w:sz w:val="22"/>
          <w:szCs w:val="22"/>
        </w:rPr>
        <w:t>:</w:t>
      </w:r>
    </w:p>
    <w:p w14:paraId="7C93AF18" w14:textId="77777777" w:rsidR="0091118A" w:rsidRDefault="0091118A" w:rsidP="00A832A8">
      <w:pPr>
        <w:jc w:val="both"/>
        <w:rPr>
          <w:rFonts w:asciiTheme="minorHAnsi" w:hAnsiTheme="minorHAnsi" w:cs="Microsoft Sans Serif"/>
          <w:sz w:val="22"/>
          <w:szCs w:val="22"/>
        </w:rPr>
      </w:pPr>
    </w:p>
    <w:tbl>
      <w:tblPr>
        <w:tblW w:w="69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5"/>
        <w:gridCol w:w="1281"/>
      </w:tblGrid>
      <w:tr w:rsidR="00592CC0" w:rsidRPr="009B1746" w14:paraId="298B1279" w14:textId="77777777" w:rsidTr="00D40B58">
        <w:trPr>
          <w:trHeight w:val="755"/>
          <w:jc w:val="center"/>
        </w:trPr>
        <w:tc>
          <w:tcPr>
            <w:tcW w:w="5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F243E" w:themeFill="text2" w:themeFillShade="80"/>
            <w:vAlign w:val="center"/>
            <w:hideMark/>
          </w:tcPr>
          <w:p w14:paraId="48B11D3C" w14:textId="20DABD2D" w:rsidR="00592CC0" w:rsidRPr="009B1746" w:rsidRDefault="00592CC0" w:rsidP="003D747A">
            <w:pPr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</w:pPr>
            <w:r w:rsidRPr="009B1746"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  <w:t>Ca</w:t>
            </w:r>
            <w:r w:rsidR="0063000C"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  <w:t>ntidad Horas disponibles año 202</w:t>
            </w:r>
            <w:r w:rsidR="003D747A"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  <w:t>2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F243E" w:themeFill="text2" w:themeFillShade="80"/>
            <w:vAlign w:val="center"/>
            <w:hideMark/>
          </w:tcPr>
          <w:p w14:paraId="4DBB67D4" w14:textId="4D74DB01" w:rsidR="00592CC0" w:rsidRPr="009B1746" w:rsidRDefault="003D747A" w:rsidP="00404C21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lang w:val="es-CL" w:eastAsia="es-CL"/>
              </w:rPr>
            </w:pPr>
            <w:r>
              <w:rPr>
                <w:rFonts w:asciiTheme="minorHAnsi" w:hAnsiTheme="minorHAnsi"/>
                <w:b/>
                <w:bCs/>
                <w:color w:val="FFFFFF" w:themeColor="background1"/>
                <w:lang w:val="es-CL" w:eastAsia="es-CL"/>
              </w:rPr>
              <w:t>7.542</w:t>
            </w:r>
          </w:p>
        </w:tc>
      </w:tr>
      <w:tr w:rsidR="00592CC0" w:rsidRPr="009B1746" w14:paraId="24608C33" w14:textId="77777777" w:rsidTr="003D747A">
        <w:trPr>
          <w:trHeight w:val="397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0795B" w14:textId="77777777" w:rsidR="00592CC0" w:rsidRPr="009B1746" w:rsidRDefault="00592CC0" w:rsidP="00592CC0">
            <w:pPr>
              <w:rPr>
                <w:rFonts w:asciiTheme="minorHAnsi" w:hAnsiTheme="minorHAnsi"/>
                <w:bCs/>
                <w:color w:val="000000"/>
                <w:lang w:val="es-CL" w:eastAsia="es-CL"/>
              </w:rPr>
            </w:pPr>
            <w:r w:rsidRPr="009B1746">
              <w:rPr>
                <w:rFonts w:asciiTheme="minorHAnsi" w:hAnsiTheme="minorHAnsi"/>
                <w:bCs/>
                <w:color w:val="000000"/>
                <w:lang w:val="es-CL" w:eastAsia="es-CL"/>
              </w:rPr>
              <w:t>Total Horas definidas en actividades de aseguramiento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C8A40" w14:textId="1F23CED5" w:rsidR="00592CC0" w:rsidRPr="009B1746" w:rsidRDefault="003D747A" w:rsidP="00404C21">
            <w:pPr>
              <w:jc w:val="center"/>
              <w:rPr>
                <w:rFonts w:asciiTheme="minorHAnsi" w:hAnsiTheme="minorHAnsi"/>
                <w:color w:val="000000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lang w:val="es-CL" w:eastAsia="es-CL"/>
              </w:rPr>
              <w:t>2.850</w:t>
            </w:r>
          </w:p>
        </w:tc>
      </w:tr>
      <w:tr w:rsidR="00592CC0" w:rsidRPr="009B1746" w14:paraId="1F824066" w14:textId="77777777" w:rsidTr="003D747A">
        <w:trPr>
          <w:trHeight w:val="397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36ED" w14:textId="77777777" w:rsidR="00592CC0" w:rsidRPr="009B1746" w:rsidRDefault="00592CC0" w:rsidP="00592CC0">
            <w:pPr>
              <w:rPr>
                <w:rFonts w:asciiTheme="minorHAnsi" w:hAnsiTheme="minorHAnsi"/>
                <w:bCs/>
                <w:color w:val="000000"/>
                <w:lang w:val="es-CL" w:eastAsia="es-CL"/>
              </w:rPr>
            </w:pPr>
            <w:r w:rsidRPr="009B1746">
              <w:rPr>
                <w:rFonts w:asciiTheme="minorHAnsi" w:hAnsiTheme="minorHAnsi"/>
                <w:bCs/>
                <w:color w:val="000000"/>
                <w:lang w:val="es-CL" w:eastAsia="es-CL"/>
              </w:rPr>
              <w:t>Total Horas definidas en actividades de consultoría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AF6FE" w14:textId="5482CC98" w:rsidR="00592CC0" w:rsidRPr="009B1746" w:rsidRDefault="00463311" w:rsidP="009B1746">
            <w:pPr>
              <w:jc w:val="center"/>
              <w:rPr>
                <w:rFonts w:asciiTheme="minorHAnsi" w:hAnsiTheme="minorHAnsi"/>
                <w:color w:val="000000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lang w:val="es-CL" w:eastAsia="es-CL"/>
              </w:rPr>
              <w:t>8</w:t>
            </w:r>
            <w:r w:rsidR="006C6FF3">
              <w:rPr>
                <w:rFonts w:asciiTheme="minorHAnsi" w:hAnsiTheme="minorHAnsi"/>
                <w:color w:val="000000"/>
                <w:lang w:val="es-CL" w:eastAsia="es-CL"/>
              </w:rPr>
              <w:t>0</w:t>
            </w:r>
          </w:p>
        </w:tc>
      </w:tr>
      <w:tr w:rsidR="00592CC0" w:rsidRPr="009B1746" w14:paraId="34420748" w14:textId="77777777" w:rsidTr="003D747A">
        <w:trPr>
          <w:trHeight w:val="397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D3F87" w14:textId="77777777" w:rsidR="00592CC0" w:rsidRPr="009B1746" w:rsidRDefault="00592CC0" w:rsidP="00592CC0">
            <w:pPr>
              <w:rPr>
                <w:rFonts w:asciiTheme="minorHAnsi" w:hAnsiTheme="minorHAnsi"/>
                <w:bCs/>
                <w:color w:val="000000"/>
                <w:lang w:val="es-CL" w:eastAsia="es-CL"/>
              </w:rPr>
            </w:pPr>
            <w:r w:rsidRPr="009B1746">
              <w:rPr>
                <w:rFonts w:asciiTheme="minorHAnsi" w:hAnsiTheme="minorHAnsi"/>
                <w:bCs/>
                <w:color w:val="000000"/>
                <w:lang w:val="es-CL" w:eastAsia="es-CL"/>
              </w:rPr>
              <w:t>Total Horas definidas en actividades de seguimiento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AF9E8" w14:textId="1691E3C3" w:rsidR="00592CC0" w:rsidRPr="009B1746" w:rsidRDefault="00463311" w:rsidP="003D747A">
            <w:pPr>
              <w:jc w:val="center"/>
              <w:rPr>
                <w:rFonts w:asciiTheme="minorHAnsi" w:hAnsiTheme="minorHAnsi"/>
                <w:color w:val="000000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lang w:val="es-CL" w:eastAsia="es-CL"/>
              </w:rPr>
              <w:t>1.</w:t>
            </w:r>
            <w:r w:rsidR="003D747A">
              <w:rPr>
                <w:rFonts w:asciiTheme="minorHAnsi" w:hAnsiTheme="minorHAnsi"/>
                <w:color w:val="000000"/>
                <w:lang w:val="es-CL" w:eastAsia="es-CL"/>
              </w:rPr>
              <w:t>74</w:t>
            </w:r>
            <w:r w:rsidR="007341E4">
              <w:rPr>
                <w:rFonts w:asciiTheme="minorHAnsi" w:hAnsiTheme="minorHAnsi"/>
                <w:color w:val="000000"/>
                <w:lang w:val="es-CL" w:eastAsia="es-CL"/>
              </w:rPr>
              <w:t>0</w:t>
            </w:r>
          </w:p>
        </w:tc>
      </w:tr>
      <w:tr w:rsidR="00592CC0" w:rsidRPr="009B1746" w14:paraId="27DB532C" w14:textId="77777777" w:rsidTr="003D747A">
        <w:trPr>
          <w:trHeight w:val="397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E325D" w14:textId="77777777" w:rsidR="00592CC0" w:rsidRPr="009B1746" w:rsidRDefault="00592CC0" w:rsidP="00592CC0">
            <w:pPr>
              <w:rPr>
                <w:rFonts w:asciiTheme="minorHAnsi" w:hAnsiTheme="minorHAnsi"/>
                <w:bCs/>
                <w:color w:val="000000"/>
                <w:lang w:val="es-CL" w:eastAsia="es-CL"/>
              </w:rPr>
            </w:pPr>
            <w:r w:rsidRPr="009B1746">
              <w:rPr>
                <w:rFonts w:asciiTheme="minorHAnsi" w:hAnsiTheme="minorHAnsi"/>
                <w:bCs/>
                <w:color w:val="000000"/>
                <w:lang w:val="es-CL" w:eastAsia="es-CL"/>
              </w:rPr>
              <w:t>Total Horas definidas en actividades rutinarias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F187C" w14:textId="5FE5E914" w:rsidR="00592CC0" w:rsidRPr="009B1746" w:rsidRDefault="003D747A" w:rsidP="00463311">
            <w:pPr>
              <w:jc w:val="center"/>
              <w:rPr>
                <w:rFonts w:asciiTheme="minorHAnsi" w:hAnsiTheme="minorHAnsi"/>
                <w:color w:val="000000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lang w:val="es-CL" w:eastAsia="es-CL"/>
              </w:rPr>
              <w:t>2.500</w:t>
            </w:r>
          </w:p>
        </w:tc>
      </w:tr>
      <w:tr w:rsidR="00592CC0" w:rsidRPr="009B1746" w14:paraId="7EA951A6" w14:textId="77777777" w:rsidTr="003D747A">
        <w:trPr>
          <w:trHeight w:val="397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277DB" w14:textId="77777777" w:rsidR="00592CC0" w:rsidRPr="009B1746" w:rsidRDefault="00592CC0" w:rsidP="00592CC0">
            <w:pPr>
              <w:rPr>
                <w:rFonts w:asciiTheme="minorHAnsi" w:hAnsiTheme="minorHAnsi"/>
                <w:bCs/>
                <w:color w:val="000000"/>
                <w:lang w:val="es-CL" w:eastAsia="es-CL"/>
              </w:rPr>
            </w:pPr>
            <w:r w:rsidRPr="009B1746">
              <w:rPr>
                <w:rFonts w:asciiTheme="minorHAnsi" w:hAnsiTheme="minorHAnsi"/>
                <w:bCs/>
                <w:color w:val="000000"/>
                <w:lang w:val="es-CL" w:eastAsia="es-CL"/>
              </w:rPr>
              <w:t>Total Horas definidas en actividades solicitadas por la Dirección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8CE13A" w14:textId="6DC62171" w:rsidR="00592CC0" w:rsidRPr="009B1746" w:rsidRDefault="00463311" w:rsidP="007341E4">
            <w:pPr>
              <w:jc w:val="center"/>
              <w:rPr>
                <w:rFonts w:asciiTheme="minorHAnsi" w:hAnsiTheme="minorHAnsi"/>
                <w:color w:val="000000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lang w:val="es-CL" w:eastAsia="es-CL"/>
              </w:rPr>
              <w:t>5</w:t>
            </w:r>
            <w:r w:rsidR="0063000C">
              <w:rPr>
                <w:rFonts w:asciiTheme="minorHAnsi" w:hAnsiTheme="minorHAnsi"/>
                <w:color w:val="000000"/>
                <w:lang w:val="es-CL" w:eastAsia="es-CL"/>
              </w:rPr>
              <w:t>0</w:t>
            </w:r>
          </w:p>
        </w:tc>
      </w:tr>
      <w:tr w:rsidR="00592CC0" w:rsidRPr="009B1746" w14:paraId="5BBEAF45" w14:textId="77777777" w:rsidTr="003D747A">
        <w:trPr>
          <w:trHeight w:val="397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E3694" w14:textId="77777777" w:rsidR="00592CC0" w:rsidRPr="009B1746" w:rsidRDefault="00592CC0" w:rsidP="00592CC0">
            <w:pPr>
              <w:rPr>
                <w:rFonts w:asciiTheme="minorHAnsi" w:hAnsiTheme="minorHAnsi"/>
                <w:bCs/>
                <w:color w:val="000000"/>
                <w:lang w:val="es-CL" w:eastAsia="es-CL"/>
              </w:rPr>
            </w:pPr>
            <w:r w:rsidRPr="009B1746">
              <w:rPr>
                <w:rFonts w:asciiTheme="minorHAnsi" w:hAnsiTheme="minorHAnsi"/>
                <w:bCs/>
                <w:color w:val="000000"/>
                <w:lang w:val="es-CL" w:eastAsia="es-CL"/>
              </w:rPr>
              <w:t>Horas estimadas capacitación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70AD8B" w14:textId="3C2B1B82" w:rsidR="00592CC0" w:rsidRPr="009B1746" w:rsidRDefault="0063000C" w:rsidP="00463311">
            <w:pPr>
              <w:jc w:val="center"/>
              <w:rPr>
                <w:rFonts w:asciiTheme="minorHAnsi" w:hAnsiTheme="minorHAnsi"/>
                <w:color w:val="000000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lang w:val="es-CL" w:eastAsia="es-CL"/>
              </w:rPr>
              <w:t>1</w:t>
            </w:r>
            <w:r w:rsidR="003D747A">
              <w:rPr>
                <w:rFonts w:asciiTheme="minorHAnsi" w:hAnsiTheme="minorHAnsi"/>
                <w:color w:val="000000"/>
                <w:lang w:val="es-CL" w:eastAsia="es-CL"/>
              </w:rPr>
              <w:t>5</w:t>
            </w:r>
            <w:r w:rsidR="007341E4">
              <w:rPr>
                <w:rFonts w:asciiTheme="minorHAnsi" w:hAnsiTheme="minorHAnsi"/>
                <w:color w:val="000000"/>
                <w:lang w:val="es-CL" w:eastAsia="es-CL"/>
              </w:rPr>
              <w:t>0</w:t>
            </w:r>
          </w:p>
        </w:tc>
      </w:tr>
      <w:tr w:rsidR="00592CC0" w:rsidRPr="00061244" w14:paraId="6C660C5A" w14:textId="77777777" w:rsidTr="00D40B58">
        <w:trPr>
          <w:trHeight w:val="525"/>
          <w:jc w:val="center"/>
        </w:trPr>
        <w:tc>
          <w:tcPr>
            <w:tcW w:w="5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F243E" w:themeFill="text2" w:themeFillShade="80"/>
            <w:vAlign w:val="center"/>
            <w:hideMark/>
          </w:tcPr>
          <w:p w14:paraId="3D56DAFC" w14:textId="77777777" w:rsidR="00592CC0" w:rsidRPr="00884CFC" w:rsidRDefault="00592CC0" w:rsidP="00592CC0">
            <w:pPr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</w:pPr>
            <w:r w:rsidRPr="00884CFC"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  <w:t>Horas estimadas para actividades planificadas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F243E" w:themeFill="text2" w:themeFillShade="80"/>
            <w:vAlign w:val="center"/>
            <w:hideMark/>
          </w:tcPr>
          <w:p w14:paraId="481BC51F" w14:textId="63B983B6" w:rsidR="00592CC0" w:rsidRPr="00884CFC" w:rsidRDefault="003D747A" w:rsidP="0063000C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lang w:val="es-CL" w:eastAsia="es-CL"/>
              </w:rPr>
            </w:pPr>
            <w:r>
              <w:rPr>
                <w:rFonts w:asciiTheme="minorHAnsi" w:hAnsiTheme="minorHAnsi"/>
                <w:b/>
                <w:bCs/>
                <w:color w:val="FFFFFF" w:themeColor="background1"/>
                <w:lang w:val="es-CL" w:eastAsia="es-CL"/>
              </w:rPr>
              <w:t>7.370</w:t>
            </w:r>
          </w:p>
        </w:tc>
      </w:tr>
      <w:tr w:rsidR="00592CC0" w:rsidRPr="00061244" w14:paraId="094631F9" w14:textId="77777777" w:rsidTr="00D40B58">
        <w:trPr>
          <w:trHeight w:val="689"/>
          <w:jc w:val="center"/>
        </w:trPr>
        <w:tc>
          <w:tcPr>
            <w:tcW w:w="5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F243E" w:themeFill="text2" w:themeFillShade="80"/>
            <w:vAlign w:val="center"/>
            <w:hideMark/>
          </w:tcPr>
          <w:p w14:paraId="21F4CD96" w14:textId="77777777" w:rsidR="00592CC0" w:rsidRPr="00884CFC" w:rsidRDefault="00592CC0" w:rsidP="00592CC0">
            <w:pPr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</w:pPr>
            <w:r w:rsidRPr="00884CFC">
              <w:rPr>
                <w:rFonts w:asciiTheme="minorHAnsi" w:hAnsiTheme="minorHAnsi"/>
                <w:b/>
                <w:color w:val="FFFFFF" w:themeColor="background1"/>
                <w:lang w:val="es-CL" w:eastAsia="es-CL"/>
              </w:rPr>
              <w:t>Horas estimadas para actividades no planificadas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F243E" w:themeFill="text2" w:themeFillShade="80"/>
            <w:vAlign w:val="center"/>
            <w:hideMark/>
          </w:tcPr>
          <w:p w14:paraId="477FB4C1" w14:textId="07E6B147" w:rsidR="00592CC0" w:rsidRPr="00884CFC" w:rsidRDefault="003D747A" w:rsidP="006C6F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lang w:val="es-CL" w:eastAsia="es-CL"/>
              </w:rPr>
            </w:pPr>
            <w:r>
              <w:rPr>
                <w:rFonts w:asciiTheme="minorHAnsi" w:hAnsiTheme="minorHAnsi"/>
                <w:b/>
                <w:bCs/>
                <w:color w:val="FFFFFF" w:themeColor="background1"/>
                <w:lang w:val="es-CL" w:eastAsia="es-CL"/>
              </w:rPr>
              <w:t>172</w:t>
            </w:r>
          </w:p>
        </w:tc>
      </w:tr>
    </w:tbl>
    <w:p w14:paraId="64F7D979" w14:textId="77777777" w:rsidR="00592CC0" w:rsidRPr="00884CFC" w:rsidRDefault="00592CC0" w:rsidP="00A832A8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15EF13C5" w14:textId="77777777" w:rsidR="00DE428E" w:rsidRDefault="00DE428E" w:rsidP="00A832A8">
      <w:pPr>
        <w:jc w:val="both"/>
        <w:rPr>
          <w:rFonts w:asciiTheme="minorHAnsi" w:hAnsiTheme="minorHAnsi" w:cs="Microsoft Sans Serif"/>
          <w:sz w:val="22"/>
          <w:szCs w:val="22"/>
        </w:rPr>
      </w:pPr>
    </w:p>
    <w:p w14:paraId="135EE3C2" w14:textId="77777777" w:rsidR="009B1746" w:rsidRPr="00601256" w:rsidRDefault="009B1746" w:rsidP="009B1746">
      <w:pPr>
        <w:pStyle w:val="Prrafodelista"/>
        <w:numPr>
          <w:ilvl w:val="0"/>
          <w:numId w:val="45"/>
        </w:numPr>
        <w:rPr>
          <w:rFonts w:asciiTheme="minorHAnsi" w:hAnsiTheme="minorHAnsi" w:cs="Microsoft Sans Serif"/>
          <w:b/>
          <w:sz w:val="22"/>
          <w:szCs w:val="22"/>
        </w:rPr>
      </w:pPr>
      <w:r w:rsidRPr="00601256">
        <w:rPr>
          <w:rFonts w:asciiTheme="minorHAnsi" w:hAnsiTheme="minorHAnsi" w:cs="Microsoft Sans Serif"/>
          <w:b/>
          <w:sz w:val="22"/>
          <w:szCs w:val="22"/>
        </w:rPr>
        <w:t>Detalle de Horas Estimadas de Capacitación:</w:t>
      </w:r>
    </w:p>
    <w:p w14:paraId="3A543310" w14:textId="77777777" w:rsidR="009B1746" w:rsidRDefault="009B1746" w:rsidP="00A832A8">
      <w:pPr>
        <w:jc w:val="both"/>
        <w:rPr>
          <w:rFonts w:asciiTheme="minorHAnsi" w:hAnsiTheme="minorHAnsi" w:cs="Microsoft Sans Serif"/>
          <w:sz w:val="22"/>
          <w:szCs w:val="22"/>
        </w:rPr>
      </w:pP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418"/>
        <w:gridCol w:w="1276"/>
        <w:gridCol w:w="992"/>
      </w:tblGrid>
      <w:tr w:rsidR="000A0331" w:rsidRPr="000A0331" w14:paraId="4739133F" w14:textId="77777777" w:rsidTr="00D40B58">
        <w:trPr>
          <w:trHeight w:val="739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4B37BF62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0A033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  <w:t>Nombre Actividad de Capacitación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34B5F2E3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0A033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  <w:t>N° Participantes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4333B19A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0A033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  <w:t>Horas de Actividad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31313132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</w:pPr>
            <w:r w:rsidRPr="000A033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CL" w:eastAsia="es-CL"/>
              </w:rPr>
              <w:t>Horas Totales</w:t>
            </w:r>
          </w:p>
        </w:tc>
      </w:tr>
      <w:tr w:rsidR="003D747A" w:rsidRPr="000A0331" w14:paraId="2574E1FA" w14:textId="77777777" w:rsidTr="00D40B58">
        <w:trPr>
          <w:trHeight w:val="300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7BA3" w14:textId="77777777" w:rsidR="00F45115" w:rsidRDefault="00F45115" w:rsidP="003D747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68FD5EF" w14:textId="5D2FCAAF" w:rsidR="003D747A" w:rsidRDefault="00F45115" w:rsidP="003D74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Naturaleza del Trabajo: Gobierno Corporativo, Gestión de Riesgos y Control en el Sector Público – Documento Técnico N° 111</w:t>
            </w:r>
            <w:bookmarkStart w:id="0" w:name="_GoBack"/>
            <w:r w:rsidR="00301C4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bookmarkEnd w:id="0"/>
          </w:p>
          <w:p w14:paraId="73A427AF" w14:textId="42CA50F0" w:rsidR="003D747A" w:rsidRPr="000A0331" w:rsidRDefault="003D747A" w:rsidP="003D747A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CA8F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  <w:p w14:paraId="7B934F92" w14:textId="53F392E2" w:rsidR="003D747A" w:rsidRPr="000A0331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6DAD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20</w:t>
            </w:r>
          </w:p>
          <w:p w14:paraId="5D607C90" w14:textId="6CED0D20" w:rsidR="003D747A" w:rsidRPr="000A0331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E088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60</w:t>
            </w:r>
          </w:p>
          <w:p w14:paraId="59978923" w14:textId="299D26A2" w:rsidR="003D747A" w:rsidRPr="000A0331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3D747A" w:rsidRPr="000A0331" w14:paraId="27DA314C" w14:textId="77777777" w:rsidTr="00D40B58">
        <w:trPr>
          <w:trHeight w:val="446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EB716" w14:textId="77777777" w:rsidR="00F45115" w:rsidRDefault="00F45115" w:rsidP="003D747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4FF8F78E" w14:textId="5630B64E" w:rsidR="003D747A" w:rsidRDefault="00F45115" w:rsidP="003D74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Curso Virtual 2022: Ejecución - Comunicación del Trabajo</w:t>
            </w:r>
          </w:p>
          <w:p w14:paraId="36BAA6D3" w14:textId="1AA06230" w:rsidR="003D747A" w:rsidRDefault="003D747A" w:rsidP="003D747A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B08F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  <w:p w14:paraId="319EBC9A" w14:textId="344EDAD3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A733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20</w:t>
            </w:r>
          </w:p>
          <w:p w14:paraId="31B63284" w14:textId="0220E512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33D8E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60</w:t>
            </w:r>
          </w:p>
          <w:p w14:paraId="35BCD23D" w14:textId="1540EB65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3D747A" w:rsidRPr="000A0331" w14:paraId="46D28394" w14:textId="77777777" w:rsidTr="003D747A">
        <w:trPr>
          <w:trHeight w:val="8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E2EA" w14:textId="6C054EC8" w:rsidR="003D747A" w:rsidRDefault="00F45115" w:rsidP="003D74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Marco Integrado de Control Interno - Coso 2013</w:t>
            </w:r>
          </w:p>
          <w:p w14:paraId="6B6E9AD7" w14:textId="044DDF07" w:rsidR="00F45115" w:rsidRPr="003D747A" w:rsidRDefault="00F45115" w:rsidP="003D747A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130EF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  <w:p w14:paraId="0D370DB0" w14:textId="6B227D63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0CFF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30</w:t>
            </w:r>
          </w:p>
          <w:p w14:paraId="1414DBDA" w14:textId="4F12BA54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BA0F7" w14:textId="7777777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30</w:t>
            </w:r>
          </w:p>
          <w:p w14:paraId="7F42F589" w14:textId="075EF1B7" w:rsidR="003D747A" w:rsidRDefault="003D747A" w:rsidP="003D74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A0331" w:rsidRPr="000A0331" w14:paraId="6E34877F" w14:textId="77777777" w:rsidTr="00D40B58">
        <w:trPr>
          <w:trHeight w:val="553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6C40CC85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</w:pPr>
            <w:r w:rsidRPr="000A0331"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0CF302F4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61C50F33" w14:textId="77777777" w:rsidR="000A0331" w:rsidRPr="000A0331" w:rsidRDefault="000A0331" w:rsidP="000A0331">
            <w:pPr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F243E"/>
            <w:noWrap/>
            <w:vAlign w:val="bottom"/>
            <w:hideMark/>
          </w:tcPr>
          <w:p w14:paraId="5FE4F915" w14:textId="273C96E9" w:rsidR="000A0331" w:rsidRPr="000A0331" w:rsidRDefault="003D747A" w:rsidP="007341E4">
            <w:pPr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  <w:t>15</w:t>
            </w:r>
            <w:r w:rsidR="002A66DC">
              <w:rPr>
                <w:rFonts w:ascii="Calibri" w:hAnsi="Calibri" w:cs="Calibri"/>
                <w:b/>
                <w:color w:val="FFFFFF"/>
                <w:sz w:val="22"/>
                <w:szCs w:val="22"/>
                <w:lang w:val="es-CL" w:eastAsia="es-CL"/>
              </w:rPr>
              <w:t>0</w:t>
            </w:r>
          </w:p>
        </w:tc>
      </w:tr>
    </w:tbl>
    <w:p w14:paraId="703F106A" w14:textId="77777777" w:rsidR="009B1746" w:rsidRDefault="009B1746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5A146B5C" w14:textId="2ACFD4D1" w:rsidR="001E6B0F" w:rsidRDefault="001E6B0F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02242581" w14:textId="5AA4DF02" w:rsidR="00D40B58" w:rsidRDefault="00D40B58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020C2DFE" w14:textId="12034C8B" w:rsidR="00D40B58" w:rsidRDefault="00D40B58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239C31D6" w14:textId="3FFB9EBC" w:rsidR="003D747A" w:rsidRDefault="003D747A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330578F3" w14:textId="48B4DAB4" w:rsidR="003D747A" w:rsidRDefault="003D747A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5D370FB8" w14:textId="4509BF25" w:rsidR="003D747A" w:rsidRDefault="003D747A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21F6C4C3" w14:textId="77777777" w:rsidR="003D747A" w:rsidRDefault="003D747A" w:rsidP="00A832A8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5DA32102" w14:textId="77777777" w:rsidR="00D40B58" w:rsidRDefault="00D40B58" w:rsidP="0091118A">
      <w:pPr>
        <w:jc w:val="both"/>
        <w:rPr>
          <w:rFonts w:asciiTheme="minorHAnsi" w:hAnsiTheme="minorHAnsi" w:cs="Microsoft Sans Serif"/>
          <w:b/>
          <w:sz w:val="22"/>
          <w:szCs w:val="22"/>
        </w:rPr>
      </w:pPr>
    </w:p>
    <w:p w14:paraId="4EC0B439" w14:textId="5E3C5C4E" w:rsidR="00EA1FEC" w:rsidRPr="000A0331" w:rsidRDefault="00D776BD" w:rsidP="0091118A">
      <w:pPr>
        <w:jc w:val="both"/>
        <w:rPr>
          <w:rFonts w:asciiTheme="minorHAnsi" w:hAnsiTheme="minorHAnsi" w:cs="Microsoft Sans Serif"/>
          <w:b/>
          <w:sz w:val="22"/>
          <w:szCs w:val="22"/>
        </w:rPr>
      </w:pPr>
      <w:r w:rsidRPr="000A0331">
        <w:rPr>
          <w:rFonts w:asciiTheme="minorHAnsi" w:hAnsiTheme="minorHAnsi" w:cs="Microsoft Sans Serif"/>
          <w:b/>
          <w:sz w:val="22"/>
          <w:szCs w:val="22"/>
        </w:rPr>
        <w:lastRenderedPageBreak/>
        <w:t>R</w:t>
      </w:r>
      <w:r w:rsidR="0091118A" w:rsidRPr="000A0331">
        <w:rPr>
          <w:rFonts w:asciiTheme="minorHAnsi" w:hAnsiTheme="minorHAnsi" w:cs="Microsoft Sans Serif"/>
          <w:b/>
          <w:sz w:val="22"/>
          <w:szCs w:val="22"/>
        </w:rPr>
        <w:t>esultados Esperados Plan 20</w:t>
      </w:r>
      <w:r w:rsidR="002A66DC">
        <w:rPr>
          <w:rFonts w:asciiTheme="minorHAnsi" w:hAnsiTheme="minorHAnsi" w:cs="Microsoft Sans Serif"/>
          <w:b/>
          <w:sz w:val="22"/>
          <w:szCs w:val="22"/>
        </w:rPr>
        <w:t>2</w:t>
      </w:r>
      <w:r w:rsidR="003D747A">
        <w:rPr>
          <w:rFonts w:asciiTheme="minorHAnsi" w:hAnsiTheme="minorHAnsi" w:cs="Microsoft Sans Serif"/>
          <w:b/>
          <w:sz w:val="22"/>
          <w:szCs w:val="22"/>
        </w:rPr>
        <w:t>2</w:t>
      </w:r>
      <w:r w:rsidR="00EA1FEC" w:rsidRPr="000A0331">
        <w:rPr>
          <w:rFonts w:asciiTheme="minorHAnsi" w:hAnsiTheme="minorHAnsi" w:cs="Microsoft Sans Serif"/>
          <w:b/>
          <w:sz w:val="22"/>
          <w:szCs w:val="22"/>
        </w:rPr>
        <w:t>:</w:t>
      </w:r>
    </w:p>
    <w:p w14:paraId="51CEDF66" w14:textId="77777777" w:rsidR="00EA1FEC" w:rsidRPr="000A0331" w:rsidRDefault="00EA1FEC">
      <w:pPr>
        <w:pStyle w:val="Textoindependiente2"/>
        <w:jc w:val="both"/>
        <w:rPr>
          <w:rFonts w:asciiTheme="minorHAnsi" w:hAnsiTheme="minorHAnsi" w:cs="Microsoft Sans Serif"/>
          <w:b w:val="0"/>
          <w:sz w:val="22"/>
          <w:szCs w:val="22"/>
          <w:highlight w:val="green"/>
        </w:rPr>
      </w:pPr>
    </w:p>
    <w:p w14:paraId="085D2D17" w14:textId="77777777" w:rsidR="00EA1FEC" w:rsidRPr="000A0331" w:rsidRDefault="00EA1FEC">
      <w:pPr>
        <w:pStyle w:val="Textoindependiente2"/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A0331">
        <w:rPr>
          <w:rFonts w:asciiTheme="minorHAnsi" w:hAnsiTheme="minorHAnsi" w:cs="Microsoft Sans Serif"/>
          <w:b w:val="0"/>
          <w:sz w:val="22"/>
          <w:szCs w:val="22"/>
        </w:rPr>
        <w:t xml:space="preserve">Contribuir a la </w:t>
      </w:r>
      <w:r w:rsidR="00DF37A7" w:rsidRPr="000A0331">
        <w:rPr>
          <w:rFonts w:asciiTheme="minorHAnsi" w:hAnsiTheme="minorHAnsi" w:cs="Microsoft Sans Serif"/>
          <w:b w:val="0"/>
          <w:sz w:val="22"/>
          <w:szCs w:val="22"/>
        </w:rPr>
        <w:t>g</w:t>
      </w:r>
      <w:r w:rsidRPr="000A0331">
        <w:rPr>
          <w:rFonts w:asciiTheme="minorHAnsi" w:hAnsiTheme="minorHAnsi" w:cs="Microsoft Sans Serif"/>
          <w:b w:val="0"/>
          <w:sz w:val="22"/>
          <w:szCs w:val="22"/>
        </w:rPr>
        <w:t xml:space="preserve">estión de las </w:t>
      </w:r>
      <w:r w:rsidR="00DF37A7" w:rsidRPr="000A0331">
        <w:rPr>
          <w:rFonts w:asciiTheme="minorHAnsi" w:hAnsiTheme="minorHAnsi" w:cs="Microsoft Sans Serif"/>
          <w:b w:val="0"/>
          <w:sz w:val="22"/>
          <w:szCs w:val="22"/>
        </w:rPr>
        <w:t>a</w:t>
      </w:r>
      <w:r w:rsidRPr="000A0331">
        <w:rPr>
          <w:rFonts w:asciiTheme="minorHAnsi" w:hAnsiTheme="minorHAnsi" w:cs="Microsoft Sans Serif"/>
          <w:b w:val="0"/>
          <w:sz w:val="22"/>
          <w:szCs w:val="22"/>
        </w:rPr>
        <w:t>utoridades del Ministerio de Justicia, para asegurar una confiabilidad y calidad de los sistemas de información, una debida protección de los recursos institucionales, promover la eficiencia de las operaciones e impulsar la adhesión a las políticas de la administración.</w:t>
      </w:r>
    </w:p>
    <w:p w14:paraId="79978772" w14:textId="77777777" w:rsidR="00EA1FEC" w:rsidRPr="000A0331" w:rsidRDefault="00EA1FEC">
      <w:pPr>
        <w:pStyle w:val="Textoindependiente2"/>
        <w:jc w:val="both"/>
        <w:rPr>
          <w:rFonts w:asciiTheme="minorHAnsi" w:hAnsiTheme="minorHAnsi" w:cs="Microsoft Sans Serif"/>
          <w:b w:val="0"/>
          <w:sz w:val="22"/>
          <w:szCs w:val="22"/>
        </w:rPr>
      </w:pPr>
    </w:p>
    <w:p w14:paraId="4534142E" w14:textId="77777777" w:rsidR="00EA1FEC" w:rsidRPr="000A0331" w:rsidRDefault="00EA1FEC">
      <w:pPr>
        <w:pStyle w:val="Textoindependiente2"/>
        <w:jc w:val="both"/>
        <w:rPr>
          <w:rFonts w:asciiTheme="minorHAnsi" w:hAnsiTheme="minorHAnsi" w:cs="Microsoft Sans Serif"/>
          <w:b w:val="0"/>
          <w:sz w:val="22"/>
          <w:szCs w:val="22"/>
        </w:rPr>
      </w:pPr>
      <w:r w:rsidRPr="000A0331">
        <w:rPr>
          <w:rFonts w:asciiTheme="minorHAnsi" w:hAnsiTheme="minorHAnsi" w:cs="Microsoft Sans Serif"/>
          <w:b w:val="0"/>
          <w:sz w:val="22"/>
          <w:szCs w:val="22"/>
        </w:rPr>
        <w:t xml:space="preserve">Asimismo, procurar el funcionamiento regular del Servicio, a fin respetar los principios de transparencia, equidad y disciplina fiscal ante la asignación eficiente de los recursos y la capacidad de respuesta ante las nuevas demandas que plantea la modernización del </w:t>
      </w:r>
      <w:r w:rsidR="00C45740" w:rsidRPr="000A0331">
        <w:rPr>
          <w:rFonts w:asciiTheme="minorHAnsi" w:hAnsiTheme="minorHAnsi" w:cs="Microsoft Sans Serif"/>
          <w:b w:val="0"/>
          <w:sz w:val="22"/>
          <w:szCs w:val="22"/>
        </w:rPr>
        <w:t>E</w:t>
      </w:r>
      <w:r w:rsidRPr="000A0331">
        <w:rPr>
          <w:rFonts w:asciiTheme="minorHAnsi" w:hAnsiTheme="minorHAnsi" w:cs="Microsoft Sans Serif"/>
          <w:b w:val="0"/>
          <w:sz w:val="22"/>
          <w:szCs w:val="22"/>
        </w:rPr>
        <w:t>stado, en concordancia con los objetivos estratégicos que se llevaran a cabo, con la medición y evaluación de técnicas modernas de gestión de los productos obtenidos por las principales Divisiones</w:t>
      </w:r>
      <w:r w:rsidR="00C45740" w:rsidRPr="000A0331">
        <w:rPr>
          <w:rFonts w:asciiTheme="minorHAnsi" w:hAnsiTheme="minorHAnsi" w:cs="Microsoft Sans Serif"/>
          <w:b w:val="0"/>
          <w:sz w:val="22"/>
          <w:szCs w:val="22"/>
        </w:rPr>
        <w:t>,</w:t>
      </w:r>
      <w:r w:rsidRPr="000A0331">
        <w:rPr>
          <w:rFonts w:asciiTheme="minorHAnsi" w:hAnsiTheme="minorHAnsi" w:cs="Microsoft Sans Serif"/>
          <w:b w:val="0"/>
          <w:sz w:val="22"/>
          <w:szCs w:val="22"/>
        </w:rPr>
        <w:t xml:space="preserve"> Departamentos y/o </w:t>
      </w:r>
      <w:r w:rsidR="00C45740" w:rsidRPr="000A0331">
        <w:rPr>
          <w:rFonts w:asciiTheme="minorHAnsi" w:hAnsiTheme="minorHAnsi" w:cs="Microsoft Sans Serif"/>
          <w:b w:val="0"/>
          <w:sz w:val="22"/>
          <w:szCs w:val="22"/>
        </w:rPr>
        <w:t>U</w:t>
      </w:r>
      <w:r w:rsidRPr="000A0331">
        <w:rPr>
          <w:rFonts w:asciiTheme="minorHAnsi" w:hAnsiTheme="minorHAnsi" w:cs="Microsoft Sans Serif"/>
          <w:b w:val="0"/>
          <w:sz w:val="22"/>
          <w:szCs w:val="22"/>
        </w:rPr>
        <w:t xml:space="preserve">nidades del Servicio. </w:t>
      </w:r>
    </w:p>
    <w:p w14:paraId="79F6F49C" w14:textId="77777777" w:rsidR="00EA1FEC" w:rsidRPr="000A0331" w:rsidRDefault="00EA1FEC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121304F4" w14:textId="77777777" w:rsidR="00D12A55" w:rsidRPr="000A0331" w:rsidRDefault="00D12A55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7EB1B6EA" w14:textId="77777777" w:rsidR="00EB16E0" w:rsidRPr="000A0331" w:rsidRDefault="00EB16E0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02C32AA5" w14:textId="77777777" w:rsidR="000A0331" w:rsidRPr="000A0331" w:rsidRDefault="000A0331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1447A455" w14:textId="77777777" w:rsidR="000A0331" w:rsidRPr="000A0331" w:rsidRDefault="000A0331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1B7800B0" w14:textId="5FE9AC60" w:rsidR="00B55D5D" w:rsidRDefault="001E6B0F">
      <w:pPr>
        <w:rPr>
          <w:rFonts w:asciiTheme="minorHAnsi" w:hAnsiTheme="minorHAnsi" w:cs="Microsoft Sans Serif"/>
          <w:sz w:val="22"/>
          <w:szCs w:val="22"/>
          <w:highlight w:val="green"/>
        </w:rPr>
      </w:pPr>
      <w:r>
        <w:rPr>
          <w:rFonts w:asciiTheme="minorHAnsi" w:hAnsiTheme="minorHAnsi" w:cs="Microsoft Sans Serif"/>
          <w:sz w:val="22"/>
          <w:szCs w:val="22"/>
          <w:highlight w:val="green"/>
        </w:rPr>
        <w:t xml:space="preserve"> </w:t>
      </w:r>
    </w:p>
    <w:p w14:paraId="1D22ECF8" w14:textId="77777777" w:rsidR="001E6B0F" w:rsidRDefault="001E6B0F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2286C741" w14:textId="77777777" w:rsidR="001E6B0F" w:rsidRPr="000A0331" w:rsidRDefault="001E6B0F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65BF2612" w14:textId="77777777" w:rsidR="00B55D5D" w:rsidRPr="000A0331" w:rsidRDefault="00B55D5D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71245AFA" w14:textId="77777777" w:rsidR="00EB16E0" w:rsidRPr="000A0331" w:rsidRDefault="00EB16E0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1AC30BE1" w14:textId="77777777" w:rsidR="00D939DA" w:rsidRPr="000A0331" w:rsidRDefault="00D939DA">
      <w:pPr>
        <w:rPr>
          <w:rFonts w:asciiTheme="minorHAnsi" w:hAnsiTheme="minorHAnsi" w:cs="Microsoft Sans Serif"/>
          <w:sz w:val="22"/>
          <w:szCs w:val="22"/>
          <w:highlight w:val="green"/>
        </w:rPr>
      </w:pPr>
    </w:p>
    <w:p w14:paraId="47AB6F4F" w14:textId="25BA84CB" w:rsidR="00B32A47" w:rsidRPr="00DE428E" w:rsidRDefault="001E6B0F" w:rsidP="001E6B0F">
      <w:pPr>
        <w:rPr>
          <w:rFonts w:asciiTheme="minorHAnsi" w:hAnsiTheme="minorHAnsi" w:cs="Microsoft Sans Serif"/>
          <w:b/>
          <w:sz w:val="24"/>
          <w:szCs w:val="22"/>
          <w:lang w:val="pt-BR"/>
        </w:rPr>
      </w:pPr>
      <w:r>
        <w:rPr>
          <w:rFonts w:asciiTheme="minorHAnsi" w:hAnsiTheme="minorHAnsi" w:cs="Microsoft Sans Serif"/>
          <w:b/>
          <w:sz w:val="24"/>
          <w:szCs w:val="22"/>
          <w:lang w:val="pt-BR"/>
        </w:rPr>
        <w:t xml:space="preserve">JACK CONTRERAS PARRA                                                              </w:t>
      </w:r>
      <w:r w:rsidR="00991A1A" w:rsidRPr="00DE428E">
        <w:rPr>
          <w:rFonts w:asciiTheme="minorHAnsi" w:hAnsiTheme="minorHAnsi" w:cs="Microsoft Sans Serif"/>
          <w:b/>
          <w:sz w:val="24"/>
          <w:szCs w:val="22"/>
          <w:lang w:val="pt-BR"/>
        </w:rPr>
        <w:t>JUAN PARRA CAÑAS</w:t>
      </w:r>
    </w:p>
    <w:p w14:paraId="16DA08DC" w14:textId="3C97DC38" w:rsidR="00B55D5D" w:rsidRPr="00DE428E" w:rsidRDefault="001E6B0F" w:rsidP="001E6B0F">
      <w:pPr>
        <w:rPr>
          <w:rFonts w:asciiTheme="minorHAnsi" w:hAnsiTheme="minorHAnsi" w:cs="Microsoft Sans Serif"/>
          <w:b/>
          <w:sz w:val="24"/>
          <w:szCs w:val="22"/>
          <w:lang w:val="es-CL"/>
        </w:rPr>
      </w:pPr>
      <w:r>
        <w:rPr>
          <w:rFonts w:asciiTheme="minorHAnsi" w:hAnsiTheme="minorHAnsi" w:cs="Microsoft Sans Serif"/>
          <w:b/>
          <w:sz w:val="24"/>
          <w:szCs w:val="22"/>
          <w:lang w:val="pt-BR"/>
        </w:rPr>
        <w:t xml:space="preserve">     AUDITOR INTERNO                                            </w:t>
      </w:r>
      <w:r w:rsidR="00991A1A" w:rsidRPr="00DE428E">
        <w:rPr>
          <w:rFonts w:asciiTheme="minorHAnsi" w:hAnsiTheme="minorHAnsi" w:cs="Microsoft Sans Serif"/>
          <w:b/>
          <w:sz w:val="24"/>
          <w:szCs w:val="22"/>
          <w:lang w:val="pt-BR"/>
        </w:rPr>
        <w:t>ENCARGADO UNIDAD DE AUDITORÍA INTERNA</w:t>
      </w:r>
    </w:p>
    <w:sectPr w:rsidR="00B55D5D" w:rsidRPr="00DE428E" w:rsidSect="00EC4E6E">
      <w:pgSz w:w="12240" w:h="18720" w:code="14"/>
      <w:pgMar w:top="788" w:right="1327" w:bottom="992" w:left="1701" w:header="720" w:footer="91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9D5A6" w14:textId="77777777" w:rsidR="00DD6905" w:rsidRDefault="00DD6905">
      <w:r>
        <w:separator/>
      </w:r>
    </w:p>
    <w:p w14:paraId="3C861BF8" w14:textId="77777777" w:rsidR="00DD6905" w:rsidRDefault="00DD6905"/>
    <w:p w14:paraId="7FEBCAB0" w14:textId="77777777" w:rsidR="00DD6905" w:rsidRDefault="00DD6905"/>
  </w:endnote>
  <w:endnote w:type="continuationSeparator" w:id="0">
    <w:p w14:paraId="09C71D8F" w14:textId="77777777" w:rsidR="00DD6905" w:rsidRDefault="00DD6905">
      <w:r>
        <w:continuationSeparator/>
      </w:r>
    </w:p>
    <w:p w14:paraId="36C59BF7" w14:textId="77777777" w:rsidR="00DD6905" w:rsidRDefault="00DD6905"/>
    <w:p w14:paraId="55FD223A" w14:textId="77777777" w:rsidR="00DD6905" w:rsidRDefault="00DD69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188432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14:paraId="194CD4BA" w14:textId="15CAA9D0" w:rsidR="00F45115" w:rsidRPr="00856A25" w:rsidRDefault="00F45115" w:rsidP="00033ECF">
        <w:pPr>
          <w:pStyle w:val="Piedepgina"/>
          <w:jc w:val="right"/>
          <w:rPr>
            <w:color w:val="808080" w:themeColor="background1" w:themeShade="80"/>
          </w:rPr>
        </w:pPr>
        <w:r w:rsidRPr="00856A25">
          <w:rPr>
            <w:color w:val="808080" w:themeColor="background1" w:themeShade="80"/>
          </w:rPr>
          <w:fldChar w:fldCharType="begin"/>
        </w:r>
        <w:r w:rsidRPr="00856A25">
          <w:rPr>
            <w:color w:val="808080" w:themeColor="background1" w:themeShade="80"/>
          </w:rPr>
          <w:instrText>PAGE   \* MERGEFORMAT</w:instrText>
        </w:r>
        <w:r w:rsidRPr="00856A25">
          <w:rPr>
            <w:color w:val="808080" w:themeColor="background1" w:themeShade="80"/>
          </w:rPr>
          <w:fldChar w:fldCharType="separate"/>
        </w:r>
        <w:r w:rsidR="00616548">
          <w:rPr>
            <w:noProof/>
            <w:color w:val="808080" w:themeColor="background1" w:themeShade="80"/>
          </w:rPr>
          <w:t>23</w:t>
        </w:r>
        <w:r w:rsidRPr="00856A25">
          <w:rPr>
            <w:noProof/>
            <w:color w:val="808080" w:themeColor="background1" w:themeShade="8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337293"/>
      <w:docPartObj>
        <w:docPartGallery w:val="Page Numbers (Bottom of Page)"/>
        <w:docPartUnique/>
      </w:docPartObj>
    </w:sdtPr>
    <w:sdtContent>
      <w:p w14:paraId="5318F6B2" w14:textId="4D4512A4" w:rsidR="00F45115" w:rsidRDefault="00F4511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548">
          <w:rPr>
            <w:noProof/>
          </w:rPr>
          <w:t>6</w:t>
        </w:r>
        <w:r>
          <w:fldChar w:fldCharType="end"/>
        </w:r>
      </w:p>
    </w:sdtContent>
  </w:sdt>
  <w:p w14:paraId="5C6DCAE4" w14:textId="77777777" w:rsidR="00F45115" w:rsidRDefault="00F451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CCCF5" w14:textId="77777777" w:rsidR="00DD6905" w:rsidRDefault="00DD6905">
      <w:r>
        <w:separator/>
      </w:r>
    </w:p>
    <w:p w14:paraId="59BF8953" w14:textId="77777777" w:rsidR="00DD6905" w:rsidRDefault="00DD6905"/>
    <w:p w14:paraId="24042971" w14:textId="77777777" w:rsidR="00DD6905" w:rsidRDefault="00DD6905"/>
  </w:footnote>
  <w:footnote w:type="continuationSeparator" w:id="0">
    <w:p w14:paraId="50AFDBB5" w14:textId="77777777" w:rsidR="00DD6905" w:rsidRDefault="00DD6905">
      <w:r>
        <w:continuationSeparator/>
      </w:r>
    </w:p>
    <w:p w14:paraId="058C8E24" w14:textId="77777777" w:rsidR="00DD6905" w:rsidRDefault="00DD6905"/>
    <w:p w14:paraId="7C35B751" w14:textId="77777777" w:rsidR="00DD6905" w:rsidRDefault="00DD69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35E4D" w14:textId="77777777" w:rsidR="00F45115" w:rsidRPr="00B55D5D" w:rsidRDefault="00F45115" w:rsidP="00B55D5D">
    <w:pPr>
      <w:pStyle w:val="Encabezado"/>
      <w:jc w:val="right"/>
      <w:rPr>
        <w:rFonts w:asciiTheme="minorHAnsi" w:hAnsiTheme="minorHAnsi"/>
        <w:i/>
        <w:sz w:val="16"/>
        <w:szCs w:val="16"/>
      </w:rPr>
    </w:pPr>
    <w:r w:rsidRPr="00B55D5D">
      <w:rPr>
        <w:rFonts w:asciiTheme="minorHAnsi" w:hAnsiTheme="minorHAnsi"/>
        <w:i/>
        <w:sz w:val="16"/>
        <w:szCs w:val="16"/>
      </w:rPr>
      <w:t>Unidad de Auditoría Interna</w:t>
    </w:r>
  </w:p>
  <w:p w14:paraId="3F657B0D" w14:textId="48F55663" w:rsidR="00F45115" w:rsidRPr="007A6A4A" w:rsidRDefault="00F45115" w:rsidP="007A6A4A">
    <w:pPr>
      <w:pStyle w:val="Encabezado"/>
      <w:jc w:val="right"/>
      <w:rPr>
        <w:rFonts w:asciiTheme="minorHAnsi" w:hAnsiTheme="minorHAnsi"/>
        <w:i/>
        <w:sz w:val="16"/>
        <w:szCs w:val="16"/>
      </w:rPr>
    </w:pPr>
    <w:r w:rsidRPr="00B55D5D">
      <w:rPr>
        <w:rFonts w:asciiTheme="minorHAnsi" w:hAnsiTheme="minorHAnsi"/>
        <w:i/>
        <w:sz w:val="16"/>
        <w:szCs w:val="16"/>
      </w:rPr>
      <w:t>Ministerio de Justicia</w:t>
    </w:r>
    <w:r>
      <w:rPr>
        <w:rFonts w:asciiTheme="minorHAnsi" w:hAnsiTheme="minorHAnsi"/>
        <w:i/>
        <w:sz w:val="16"/>
        <w:szCs w:val="16"/>
      </w:rPr>
      <w:t xml:space="preserve"> y Derechos Humanos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7BCF3" w14:textId="77777777" w:rsidR="00F45115" w:rsidRPr="00B55D5D" w:rsidRDefault="00F45115" w:rsidP="00EC4E6E">
    <w:pPr>
      <w:pStyle w:val="Encabezado"/>
      <w:jc w:val="right"/>
      <w:rPr>
        <w:rFonts w:asciiTheme="minorHAnsi" w:hAnsiTheme="minorHAnsi"/>
        <w:i/>
        <w:sz w:val="16"/>
        <w:szCs w:val="16"/>
      </w:rPr>
    </w:pPr>
    <w:r w:rsidRPr="00B55D5D">
      <w:rPr>
        <w:rFonts w:asciiTheme="minorHAnsi" w:hAnsiTheme="minorHAnsi"/>
        <w:i/>
        <w:sz w:val="16"/>
        <w:szCs w:val="16"/>
      </w:rPr>
      <w:t>Unidad de Auditoría Interna</w:t>
    </w:r>
  </w:p>
  <w:p w14:paraId="42C881BB" w14:textId="48BAB7A2" w:rsidR="00F45115" w:rsidRPr="007A6A4A" w:rsidRDefault="00F45115" w:rsidP="00EC4E6E">
    <w:pPr>
      <w:pStyle w:val="Encabezado"/>
      <w:jc w:val="right"/>
      <w:rPr>
        <w:rFonts w:asciiTheme="minorHAnsi" w:hAnsiTheme="minorHAnsi"/>
        <w:i/>
        <w:sz w:val="16"/>
        <w:szCs w:val="16"/>
      </w:rPr>
    </w:pPr>
    <w:r w:rsidRPr="00B55D5D">
      <w:rPr>
        <w:rFonts w:asciiTheme="minorHAnsi" w:hAnsiTheme="minorHAnsi"/>
        <w:i/>
        <w:sz w:val="16"/>
        <w:szCs w:val="16"/>
      </w:rPr>
      <w:t>Ministerio de Justicia</w:t>
    </w:r>
    <w:r>
      <w:rPr>
        <w:rFonts w:asciiTheme="minorHAnsi" w:hAnsiTheme="minorHAnsi"/>
        <w:i/>
        <w:sz w:val="16"/>
        <w:szCs w:val="16"/>
      </w:rPr>
      <w:t xml:space="preserve"> y Derechos Humanos</w:t>
    </w:r>
  </w:p>
  <w:p w14:paraId="28D6CEA4" w14:textId="77777777" w:rsidR="00F45115" w:rsidRDefault="00F451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BB125F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"/>
      </v:shape>
    </w:pict>
  </w:numPicBullet>
  <w:abstractNum w:abstractNumId="0" w15:restartNumberingAfterBreak="0">
    <w:nsid w:val="019E314C"/>
    <w:multiLevelType w:val="hybridMultilevel"/>
    <w:tmpl w:val="B3AC3C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5B02"/>
    <w:multiLevelType w:val="hybridMultilevel"/>
    <w:tmpl w:val="F036D8A8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F4EB2"/>
    <w:multiLevelType w:val="hybridMultilevel"/>
    <w:tmpl w:val="785853DE"/>
    <w:lvl w:ilvl="0" w:tplc="B1E8B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0925"/>
    <w:multiLevelType w:val="hybridMultilevel"/>
    <w:tmpl w:val="809085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717"/>
    <w:multiLevelType w:val="hybridMultilevel"/>
    <w:tmpl w:val="E5E64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26377"/>
    <w:multiLevelType w:val="hybridMultilevel"/>
    <w:tmpl w:val="4C8C10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23D60"/>
    <w:multiLevelType w:val="hybridMultilevel"/>
    <w:tmpl w:val="F0628A4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C1"/>
    <w:multiLevelType w:val="hybridMultilevel"/>
    <w:tmpl w:val="43BCCD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51874"/>
    <w:multiLevelType w:val="hybridMultilevel"/>
    <w:tmpl w:val="BCD4B0F4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500865"/>
    <w:multiLevelType w:val="hybridMultilevel"/>
    <w:tmpl w:val="6E32EC3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46FB1"/>
    <w:multiLevelType w:val="hybridMultilevel"/>
    <w:tmpl w:val="2DA6C7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EF4F4F"/>
    <w:multiLevelType w:val="hybridMultilevel"/>
    <w:tmpl w:val="98C092D4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F82AA1"/>
    <w:multiLevelType w:val="hybridMultilevel"/>
    <w:tmpl w:val="511036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D6CC6"/>
    <w:multiLevelType w:val="hybridMultilevel"/>
    <w:tmpl w:val="F0628A4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E327B"/>
    <w:multiLevelType w:val="hybridMultilevel"/>
    <w:tmpl w:val="A970DC56"/>
    <w:lvl w:ilvl="0" w:tplc="B1E8BC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E0EFF"/>
    <w:multiLevelType w:val="hybridMultilevel"/>
    <w:tmpl w:val="11CC1E88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A2A6A"/>
    <w:multiLevelType w:val="multilevel"/>
    <w:tmpl w:val="B232C7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27C57B50"/>
    <w:multiLevelType w:val="hybridMultilevel"/>
    <w:tmpl w:val="04AC8742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A03C79"/>
    <w:multiLevelType w:val="multilevel"/>
    <w:tmpl w:val="47FE2C2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2520"/>
      </w:pPr>
      <w:rPr>
        <w:rFonts w:hint="default"/>
      </w:rPr>
    </w:lvl>
  </w:abstractNum>
  <w:abstractNum w:abstractNumId="19" w15:restartNumberingAfterBreak="0">
    <w:nsid w:val="29D634E7"/>
    <w:multiLevelType w:val="hybridMultilevel"/>
    <w:tmpl w:val="8A4C0CF8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2B5D77"/>
    <w:multiLevelType w:val="hybridMultilevel"/>
    <w:tmpl w:val="4FAC016A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6D1A36"/>
    <w:multiLevelType w:val="hybridMultilevel"/>
    <w:tmpl w:val="95A8FACE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6C3230"/>
    <w:multiLevelType w:val="hybridMultilevel"/>
    <w:tmpl w:val="373C862A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5E438D"/>
    <w:multiLevelType w:val="singleLevel"/>
    <w:tmpl w:val="2E028134"/>
    <w:lvl w:ilvl="0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24" w15:restartNumberingAfterBreak="0">
    <w:nsid w:val="38041EB9"/>
    <w:multiLevelType w:val="hybridMultilevel"/>
    <w:tmpl w:val="97F629C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202E7"/>
    <w:multiLevelType w:val="hybridMultilevel"/>
    <w:tmpl w:val="A33C9D6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D57F3C"/>
    <w:multiLevelType w:val="hybridMultilevel"/>
    <w:tmpl w:val="EFC6448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209D7"/>
    <w:multiLevelType w:val="hybridMultilevel"/>
    <w:tmpl w:val="5EDC812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075727"/>
    <w:multiLevelType w:val="hybridMultilevel"/>
    <w:tmpl w:val="68B205C0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2A2CC3"/>
    <w:multiLevelType w:val="hybridMultilevel"/>
    <w:tmpl w:val="D7904530"/>
    <w:lvl w:ilvl="0" w:tplc="340A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0" w15:restartNumberingAfterBreak="0">
    <w:nsid w:val="4A171018"/>
    <w:multiLevelType w:val="hybridMultilevel"/>
    <w:tmpl w:val="14C8B0FA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38051B"/>
    <w:multiLevelType w:val="hybridMultilevel"/>
    <w:tmpl w:val="2B92D064"/>
    <w:lvl w:ilvl="0" w:tplc="3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2" w15:restartNumberingAfterBreak="0">
    <w:nsid w:val="4A4D1E26"/>
    <w:multiLevelType w:val="singleLevel"/>
    <w:tmpl w:val="71EE3E34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33" w15:restartNumberingAfterBreak="0">
    <w:nsid w:val="4AF13456"/>
    <w:multiLevelType w:val="hybridMultilevel"/>
    <w:tmpl w:val="089EEFF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D70D3"/>
    <w:multiLevelType w:val="hybridMultilevel"/>
    <w:tmpl w:val="1E8E9E38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9809C7"/>
    <w:multiLevelType w:val="hybridMultilevel"/>
    <w:tmpl w:val="894245DE"/>
    <w:lvl w:ilvl="0" w:tplc="B1E8BC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4D6182"/>
    <w:multiLevelType w:val="hybridMultilevel"/>
    <w:tmpl w:val="238618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CE17A6"/>
    <w:multiLevelType w:val="multilevel"/>
    <w:tmpl w:val="1C4A92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2BE0622"/>
    <w:multiLevelType w:val="hybridMultilevel"/>
    <w:tmpl w:val="E1FE4C94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D14791"/>
    <w:multiLevelType w:val="hybridMultilevel"/>
    <w:tmpl w:val="5C4EB972"/>
    <w:lvl w:ilvl="0" w:tplc="0C0A0015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DB6AD0"/>
    <w:multiLevelType w:val="hybridMultilevel"/>
    <w:tmpl w:val="1C4A9262"/>
    <w:lvl w:ilvl="0" w:tplc="0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54A1FFA"/>
    <w:multiLevelType w:val="hybridMultilevel"/>
    <w:tmpl w:val="BDCA73BC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C85953"/>
    <w:multiLevelType w:val="hybridMultilevel"/>
    <w:tmpl w:val="F0628A4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A0486"/>
    <w:multiLevelType w:val="hybridMultilevel"/>
    <w:tmpl w:val="579435E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E2E30"/>
    <w:multiLevelType w:val="hybridMultilevel"/>
    <w:tmpl w:val="224C13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B64AAE"/>
    <w:multiLevelType w:val="hybridMultilevel"/>
    <w:tmpl w:val="9050DD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660D6E"/>
    <w:multiLevelType w:val="hybridMultilevel"/>
    <w:tmpl w:val="E5E64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C332A"/>
    <w:multiLevelType w:val="hybridMultilevel"/>
    <w:tmpl w:val="0D664C9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C06BD9"/>
    <w:multiLevelType w:val="hybridMultilevel"/>
    <w:tmpl w:val="85CA0FD8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7"/>
  </w:num>
  <w:num w:numId="3">
    <w:abstractNumId w:val="40"/>
  </w:num>
  <w:num w:numId="4">
    <w:abstractNumId w:val="3"/>
  </w:num>
  <w:num w:numId="5">
    <w:abstractNumId w:val="2"/>
  </w:num>
  <w:num w:numId="6">
    <w:abstractNumId w:val="39"/>
  </w:num>
  <w:num w:numId="7">
    <w:abstractNumId w:val="25"/>
  </w:num>
  <w:num w:numId="8">
    <w:abstractNumId w:val="1"/>
  </w:num>
  <w:num w:numId="9">
    <w:abstractNumId w:val="15"/>
  </w:num>
  <w:num w:numId="10">
    <w:abstractNumId w:val="8"/>
  </w:num>
  <w:num w:numId="11">
    <w:abstractNumId w:val="21"/>
  </w:num>
  <w:num w:numId="12">
    <w:abstractNumId w:val="34"/>
  </w:num>
  <w:num w:numId="13">
    <w:abstractNumId w:val="17"/>
  </w:num>
  <w:num w:numId="14">
    <w:abstractNumId w:val="22"/>
  </w:num>
  <w:num w:numId="15">
    <w:abstractNumId w:val="30"/>
  </w:num>
  <w:num w:numId="16">
    <w:abstractNumId w:val="38"/>
  </w:num>
  <w:num w:numId="17">
    <w:abstractNumId w:val="11"/>
  </w:num>
  <w:num w:numId="18">
    <w:abstractNumId w:val="48"/>
  </w:num>
  <w:num w:numId="19">
    <w:abstractNumId w:val="28"/>
  </w:num>
  <w:num w:numId="2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7"/>
  </w:num>
  <w:num w:numId="23">
    <w:abstractNumId w:val="41"/>
  </w:num>
  <w:num w:numId="24">
    <w:abstractNumId w:val="19"/>
  </w:num>
  <w:num w:numId="25">
    <w:abstractNumId w:val="5"/>
  </w:num>
  <w:num w:numId="26">
    <w:abstractNumId w:val="33"/>
  </w:num>
  <w:num w:numId="27">
    <w:abstractNumId w:val="46"/>
  </w:num>
  <w:num w:numId="28">
    <w:abstractNumId w:val="18"/>
  </w:num>
  <w:num w:numId="29">
    <w:abstractNumId w:val="4"/>
  </w:num>
  <w:num w:numId="30">
    <w:abstractNumId w:val="16"/>
  </w:num>
  <w:num w:numId="31">
    <w:abstractNumId w:val="14"/>
  </w:num>
  <w:num w:numId="32">
    <w:abstractNumId w:val="35"/>
  </w:num>
  <w:num w:numId="33">
    <w:abstractNumId w:val="36"/>
  </w:num>
  <w:num w:numId="34">
    <w:abstractNumId w:val="24"/>
  </w:num>
  <w:num w:numId="35">
    <w:abstractNumId w:val="45"/>
  </w:num>
  <w:num w:numId="36">
    <w:abstractNumId w:val="44"/>
  </w:num>
  <w:num w:numId="37">
    <w:abstractNumId w:val="7"/>
  </w:num>
  <w:num w:numId="38">
    <w:abstractNumId w:val="29"/>
  </w:num>
  <w:num w:numId="39">
    <w:abstractNumId w:val="12"/>
  </w:num>
  <w:num w:numId="40">
    <w:abstractNumId w:val="31"/>
  </w:num>
  <w:num w:numId="41">
    <w:abstractNumId w:val="10"/>
  </w:num>
  <w:num w:numId="42">
    <w:abstractNumId w:val="0"/>
  </w:num>
  <w:num w:numId="43">
    <w:abstractNumId w:val="26"/>
  </w:num>
  <w:num w:numId="44">
    <w:abstractNumId w:val="43"/>
  </w:num>
  <w:num w:numId="45">
    <w:abstractNumId w:val="13"/>
  </w:num>
  <w:num w:numId="46">
    <w:abstractNumId w:val="42"/>
  </w:num>
  <w:num w:numId="47">
    <w:abstractNumId w:val="6"/>
  </w:num>
  <w:num w:numId="48">
    <w:abstractNumId w:val="27"/>
  </w:num>
  <w:num w:numId="4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8BC"/>
    <w:rsid w:val="00001F52"/>
    <w:rsid w:val="0000226A"/>
    <w:rsid w:val="000022C2"/>
    <w:rsid w:val="0000232B"/>
    <w:rsid w:val="000026DD"/>
    <w:rsid w:val="00002EA9"/>
    <w:rsid w:val="000032EE"/>
    <w:rsid w:val="0000359C"/>
    <w:rsid w:val="00003634"/>
    <w:rsid w:val="0000373A"/>
    <w:rsid w:val="00003E44"/>
    <w:rsid w:val="0000694C"/>
    <w:rsid w:val="00006FC0"/>
    <w:rsid w:val="0000796A"/>
    <w:rsid w:val="00007C99"/>
    <w:rsid w:val="00007DAF"/>
    <w:rsid w:val="00011DAC"/>
    <w:rsid w:val="0001297B"/>
    <w:rsid w:val="00012AE0"/>
    <w:rsid w:val="00013B2F"/>
    <w:rsid w:val="000148E0"/>
    <w:rsid w:val="00014AB5"/>
    <w:rsid w:val="00015495"/>
    <w:rsid w:val="00015526"/>
    <w:rsid w:val="000157AC"/>
    <w:rsid w:val="00015BDB"/>
    <w:rsid w:val="000167B0"/>
    <w:rsid w:val="00016B2F"/>
    <w:rsid w:val="00016CC5"/>
    <w:rsid w:val="00017B37"/>
    <w:rsid w:val="00020144"/>
    <w:rsid w:val="00020A51"/>
    <w:rsid w:val="00020B4D"/>
    <w:rsid w:val="000211C9"/>
    <w:rsid w:val="00022449"/>
    <w:rsid w:val="0002281A"/>
    <w:rsid w:val="00023B33"/>
    <w:rsid w:val="0002400D"/>
    <w:rsid w:val="0002466F"/>
    <w:rsid w:val="000310D6"/>
    <w:rsid w:val="000319BB"/>
    <w:rsid w:val="000319F3"/>
    <w:rsid w:val="00031C90"/>
    <w:rsid w:val="000320F2"/>
    <w:rsid w:val="00032BD0"/>
    <w:rsid w:val="000338F7"/>
    <w:rsid w:val="00033ECF"/>
    <w:rsid w:val="00034191"/>
    <w:rsid w:val="0003502E"/>
    <w:rsid w:val="00037998"/>
    <w:rsid w:val="000414E6"/>
    <w:rsid w:val="00042E0D"/>
    <w:rsid w:val="00042FA3"/>
    <w:rsid w:val="000434EF"/>
    <w:rsid w:val="00043801"/>
    <w:rsid w:val="00044103"/>
    <w:rsid w:val="000466EE"/>
    <w:rsid w:val="0004767A"/>
    <w:rsid w:val="00047A20"/>
    <w:rsid w:val="0005149C"/>
    <w:rsid w:val="00051A70"/>
    <w:rsid w:val="00051AE2"/>
    <w:rsid w:val="00051D77"/>
    <w:rsid w:val="00052A3C"/>
    <w:rsid w:val="00052AA7"/>
    <w:rsid w:val="00053DC3"/>
    <w:rsid w:val="00054514"/>
    <w:rsid w:val="00054EFD"/>
    <w:rsid w:val="00055AF6"/>
    <w:rsid w:val="00056214"/>
    <w:rsid w:val="00056604"/>
    <w:rsid w:val="00061244"/>
    <w:rsid w:val="00061F9B"/>
    <w:rsid w:val="00062585"/>
    <w:rsid w:val="00064443"/>
    <w:rsid w:val="000654E6"/>
    <w:rsid w:val="000659EE"/>
    <w:rsid w:val="00066894"/>
    <w:rsid w:val="00066D49"/>
    <w:rsid w:val="00067ABD"/>
    <w:rsid w:val="00070032"/>
    <w:rsid w:val="000701A3"/>
    <w:rsid w:val="000702A7"/>
    <w:rsid w:val="00070B34"/>
    <w:rsid w:val="00070EC3"/>
    <w:rsid w:val="00072018"/>
    <w:rsid w:val="00072597"/>
    <w:rsid w:val="0007641C"/>
    <w:rsid w:val="0007743E"/>
    <w:rsid w:val="00077EFE"/>
    <w:rsid w:val="0008068E"/>
    <w:rsid w:val="00082033"/>
    <w:rsid w:val="000836D0"/>
    <w:rsid w:val="00083D08"/>
    <w:rsid w:val="00084221"/>
    <w:rsid w:val="00085542"/>
    <w:rsid w:val="00085B5F"/>
    <w:rsid w:val="00086EB5"/>
    <w:rsid w:val="00087300"/>
    <w:rsid w:val="00087699"/>
    <w:rsid w:val="00090F98"/>
    <w:rsid w:val="0009119E"/>
    <w:rsid w:val="00091E30"/>
    <w:rsid w:val="00092343"/>
    <w:rsid w:val="000932E1"/>
    <w:rsid w:val="000936A9"/>
    <w:rsid w:val="000936B0"/>
    <w:rsid w:val="00095038"/>
    <w:rsid w:val="000972C8"/>
    <w:rsid w:val="000A006E"/>
    <w:rsid w:val="000A0331"/>
    <w:rsid w:val="000A19AA"/>
    <w:rsid w:val="000A207E"/>
    <w:rsid w:val="000A2222"/>
    <w:rsid w:val="000A25F1"/>
    <w:rsid w:val="000A2BCA"/>
    <w:rsid w:val="000A36A6"/>
    <w:rsid w:val="000A5669"/>
    <w:rsid w:val="000A57BF"/>
    <w:rsid w:val="000A6A34"/>
    <w:rsid w:val="000B07C2"/>
    <w:rsid w:val="000B0E82"/>
    <w:rsid w:val="000B2058"/>
    <w:rsid w:val="000B22A7"/>
    <w:rsid w:val="000B3A9D"/>
    <w:rsid w:val="000B3FAE"/>
    <w:rsid w:val="000B4266"/>
    <w:rsid w:val="000B42BC"/>
    <w:rsid w:val="000B4AED"/>
    <w:rsid w:val="000B5521"/>
    <w:rsid w:val="000B5901"/>
    <w:rsid w:val="000B69E0"/>
    <w:rsid w:val="000B70F5"/>
    <w:rsid w:val="000B75B4"/>
    <w:rsid w:val="000C0031"/>
    <w:rsid w:val="000C16B8"/>
    <w:rsid w:val="000C1A0F"/>
    <w:rsid w:val="000C1DE1"/>
    <w:rsid w:val="000C28F8"/>
    <w:rsid w:val="000C32D1"/>
    <w:rsid w:val="000C34AA"/>
    <w:rsid w:val="000C3A29"/>
    <w:rsid w:val="000C61ED"/>
    <w:rsid w:val="000C630D"/>
    <w:rsid w:val="000C6691"/>
    <w:rsid w:val="000C69F4"/>
    <w:rsid w:val="000C6C85"/>
    <w:rsid w:val="000C770E"/>
    <w:rsid w:val="000D019C"/>
    <w:rsid w:val="000D2004"/>
    <w:rsid w:val="000D2675"/>
    <w:rsid w:val="000D2B5B"/>
    <w:rsid w:val="000D3079"/>
    <w:rsid w:val="000D33BA"/>
    <w:rsid w:val="000D3F75"/>
    <w:rsid w:val="000D4D21"/>
    <w:rsid w:val="000D5CE5"/>
    <w:rsid w:val="000D63C8"/>
    <w:rsid w:val="000D63D2"/>
    <w:rsid w:val="000D6B4D"/>
    <w:rsid w:val="000E04E6"/>
    <w:rsid w:val="000E0D92"/>
    <w:rsid w:val="000E2C52"/>
    <w:rsid w:val="000E3534"/>
    <w:rsid w:val="000E377C"/>
    <w:rsid w:val="000E4C47"/>
    <w:rsid w:val="000E5CF5"/>
    <w:rsid w:val="000E5EB3"/>
    <w:rsid w:val="000E666B"/>
    <w:rsid w:val="000E6D88"/>
    <w:rsid w:val="000E7821"/>
    <w:rsid w:val="000F0C06"/>
    <w:rsid w:val="000F20A0"/>
    <w:rsid w:val="000F2304"/>
    <w:rsid w:val="000F2759"/>
    <w:rsid w:val="000F277F"/>
    <w:rsid w:val="000F4323"/>
    <w:rsid w:val="000F457E"/>
    <w:rsid w:val="000F4DED"/>
    <w:rsid w:val="000F6A20"/>
    <w:rsid w:val="000F76B5"/>
    <w:rsid w:val="000F76E4"/>
    <w:rsid w:val="000F7D8B"/>
    <w:rsid w:val="000F7E30"/>
    <w:rsid w:val="00100052"/>
    <w:rsid w:val="001005FF"/>
    <w:rsid w:val="00101E78"/>
    <w:rsid w:val="0010324D"/>
    <w:rsid w:val="001038B8"/>
    <w:rsid w:val="00103B11"/>
    <w:rsid w:val="00103BE6"/>
    <w:rsid w:val="00104148"/>
    <w:rsid w:val="00104C93"/>
    <w:rsid w:val="00104E89"/>
    <w:rsid w:val="00105136"/>
    <w:rsid w:val="00105BE6"/>
    <w:rsid w:val="00105C37"/>
    <w:rsid w:val="00107022"/>
    <w:rsid w:val="001073CE"/>
    <w:rsid w:val="00107D91"/>
    <w:rsid w:val="00110CAA"/>
    <w:rsid w:val="001127C5"/>
    <w:rsid w:val="0011368B"/>
    <w:rsid w:val="00115305"/>
    <w:rsid w:val="00115E62"/>
    <w:rsid w:val="001166F1"/>
    <w:rsid w:val="00117109"/>
    <w:rsid w:val="00120A9A"/>
    <w:rsid w:val="00120D04"/>
    <w:rsid w:val="00121AEE"/>
    <w:rsid w:val="00122EDD"/>
    <w:rsid w:val="00123679"/>
    <w:rsid w:val="001236AB"/>
    <w:rsid w:val="00125CDA"/>
    <w:rsid w:val="001265BF"/>
    <w:rsid w:val="00126C81"/>
    <w:rsid w:val="0012752D"/>
    <w:rsid w:val="00127F34"/>
    <w:rsid w:val="001303DA"/>
    <w:rsid w:val="00130A4E"/>
    <w:rsid w:val="00130CAA"/>
    <w:rsid w:val="00131C44"/>
    <w:rsid w:val="001333D7"/>
    <w:rsid w:val="00134482"/>
    <w:rsid w:val="001347A0"/>
    <w:rsid w:val="00134A24"/>
    <w:rsid w:val="00135471"/>
    <w:rsid w:val="001358A2"/>
    <w:rsid w:val="001358DC"/>
    <w:rsid w:val="00135A9D"/>
    <w:rsid w:val="00135CDB"/>
    <w:rsid w:val="00136D17"/>
    <w:rsid w:val="001404DB"/>
    <w:rsid w:val="00140A7F"/>
    <w:rsid w:val="00140CDB"/>
    <w:rsid w:val="00140E4D"/>
    <w:rsid w:val="00140ED3"/>
    <w:rsid w:val="00141172"/>
    <w:rsid w:val="00141687"/>
    <w:rsid w:val="00141B3D"/>
    <w:rsid w:val="001436D9"/>
    <w:rsid w:val="00143EE4"/>
    <w:rsid w:val="00144266"/>
    <w:rsid w:val="0014449A"/>
    <w:rsid w:val="00144EF2"/>
    <w:rsid w:val="001451C4"/>
    <w:rsid w:val="0014583A"/>
    <w:rsid w:val="00145FE8"/>
    <w:rsid w:val="001462FD"/>
    <w:rsid w:val="00146F14"/>
    <w:rsid w:val="00150D92"/>
    <w:rsid w:val="00151B5D"/>
    <w:rsid w:val="001524EC"/>
    <w:rsid w:val="00152913"/>
    <w:rsid w:val="00154010"/>
    <w:rsid w:val="0015449E"/>
    <w:rsid w:val="001561C9"/>
    <w:rsid w:val="001605FD"/>
    <w:rsid w:val="00160785"/>
    <w:rsid w:val="00160AC1"/>
    <w:rsid w:val="00161944"/>
    <w:rsid w:val="001619E4"/>
    <w:rsid w:val="001640CF"/>
    <w:rsid w:val="00164733"/>
    <w:rsid w:val="00164983"/>
    <w:rsid w:val="00164E1A"/>
    <w:rsid w:val="00165222"/>
    <w:rsid w:val="00165375"/>
    <w:rsid w:val="00165F19"/>
    <w:rsid w:val="001661A4"/>
    <w:rsid w:val="001679DA"/>
    <w:rsid w:val="001704B4"/>
    <w:rsid w:val="0017139C"/>
    <w:rsid w:val="001728D9"/>
    <w:rsid w:val="00173040"/>
    <w:rsid w:val="0017478F"/>
    <w:rsid w:val="0017543E"/>
    <w:rsid w:val="00175AB0"/>
    <w:rsid w:val="00177236"/>
    <w:rsid w:val="00177295"/>
    <w:rsid w:val="001777D3"/>
    <w:rsid w:val="00177AA9"/>
    <w:rsid w:val="00177F86"/>
    <w:rsid w:val="00180364"/>
    <w:rsid w:val="00180763"/>
    <w:rsid w:val="001814FA"/>
    <w:rsid w:val="00182CA4"/>
    <w:rsid w:val="001834F1"/>
    <w:rsid w:val="00184E1A"/>
    <w:rsid w:val="00185071"/>
    <w:rsid w:val="00186E4C"/>
    <w:rsid w:val="00187B91"/>
    <w:rsid w:val="00187E6D"/>
    <w:rsid w:val="0019077E"/>
    <w:rsid w:val="001909C8"/>
    <w:rsid w:val="00190F92"/>
    <w:rsid w:val="00191F41"/>
    <w:rsid w:val="00192365"/>
    <w:rsid w:val="001926C5"/>
    <w:rsid w:val="00192E6E"/>
    <w:rsid w:val="00193250"/>
    <w:rsid w:val="001941E1"/>
    <w:rsid w:val="0019428B"/>
    <w:rsid w:val="001950BF"/>
    <w:rsid w:val="001950EA"/>
    <w:rsid w:val="001958E6"/>
    <w:rsid w:val="00197F72"/>
    <w:rsid w:val="001A0414"/>
    <w:rsid w:val="001A154B"/>
    <w:rsid w:val="001A1C72"/>
    <w:rsid w:val="001A26FE"/>
    <w:rsid w:val="001A27B9"/>
    <w:rsid w:val="001A29D2"/>
    <w:rsid w:val="001A2BFE"/>
    <w:rsid w:val="001A33F5"/>
    <w:rsid w:val="001A418C"/>
    <w:rsid w:val="001A5AF5"/>
    <w:rsid w:val="001A7261"/>
    <w:rsid w:val="001B0715"/>
    <w:rsid w:val="001B19B7"/>
    <w:rsid w:val="001B20C2"/>
    <w:rsid w:val="001B2C79"/>
    <w:rsid w:val="001B5162"/>
    <w:rsid w:val="001B5964"/>
    <w:rsid w:val="001B6232"/>
    <w:rsid w:val="001B6A89"/>
    <w:rsid w:val="001C10BD"/>
    <w:rsid w:val="001C1AC4"/>
    <w:rsid w:val="001C27FD"/>
    <w:rsid w:val="001C3424"/>
    <w:rsid w:val="001C3FCD"/>
    <w:rsid w:val="001C4E16"/>
    <w:rsid w:val="001C52BE"/>
    <w:rsid w:val="001C607A"/>
    <w:rsid w:val="001C746D"/>
    <w:rsid w:val="001D0CF5"/>
    <w:rsid w:val="001D257C"/>
    <w:rsid w:val="001D2723"/>
    <w:rsid w:val="001D524F"/>
    <w:rsid w:val="001D5EDD"/>
    <w:rsid w:val="001D71B3"/>
    <w:rsid w:val="001D7A87"/>
    <w:rsid w:val="001E0285"/>
    <w:rsid w:val="001E0E4D"/>
    <w:rsid w:val="001E0FC6"/>
    <w:rsid w:val="001E234E"/>
    <w:rsid w:val="001E4A2C"/>
    <w:rsid w:val="001E4BB6"/>
    <w:rsid w:val="001E6B0F"/>
    <w:rsid w:val="001F08EE"/>
    <w:rsid w:val="001F1884"/>
    <w:rsid w:val="001F223D"/>
    <w:rsid w:val="001F2922"/>
    <w:rsid w:val="001F35A9"/>
    <w:rsid w:val="001F4425"/>
    <w:rsid w:val="001F5187"/>
    <w:rsid w:val="001F5E07"/>
    <w:rsid w:val="001F658E"/>
    <w:rsid w:val="001F72B6"/>
    <w:rsid w:val="00203855"/>
    <w:rsid w:val="0020450E"/>
    <w:rsid w:val="002054E8"/>
    <w:rsid w:val="00205C96"/>
    <w:rsid w:val="00205E2E"/>
    <w:rsid w:val="00206166"/>
    <w:rsid w:val="002070D4"/>
    <w:rsid w:val="0020718B"/>
    <w:rsid w:val="0020721F"/>
    <w:rsid w:val="0021083C"/>
    <w:rsid w:val="002115DE"/>
    <w:rsid w:val="00211F8B"/>
    <w:rsid w:val="00212409"/>
    <w:rsid w:val="0021242E"/>
    <w:rsid w:val="0021288C"/>
    <w:rsid w:val="00212F2D"/>
    <w:rsid w:val="0021387C"/>
    <w:rsid w:val="002141EF"/>
    <w:rsid w:val="0021516B"/>
    <w:rsid w:val="00216DDA"/>
    <w:rsid w:val="00217A46"/>
    <w:rsid w:val="002206D0"/>
    <w:rsid w:val="00220BD8"/>
    <w:rsid w:val="00221111"/>
    <w:rsid w:val="00221BE7"/>
    <w:rsid w:val="00224700"/>
    <w:rsid w:val="002247A8"/>
    <w:rsid w:val="0022483F"/>
    <w:rsid w:val="00225602"/>
    <w:rsid w:val="00225E7D"/>
    <w:rsid w:val="00226F0F"/>
    <w:rsid w:val="00230B8B"/>
    <w:rsid w:val="00230C23"/>
    <w:rsid w:val="00231870"/>
    <w:rsid w:val="00232BDD"/>
    <w:rsid w:val="00233D06"/>
    <w:rsid w:val="00233D42"/>
    <w:rsid w:val="00234C23"/>
    <w:rsid w:val="00236511"/>
    <w:rsid w:val="00237A9F"/>
    <w:rsid w:val="002439B7"/>
    <w:rsid w:val="002459A5"/>
    <w:rsid w:val="0024732D"/>
    <w:rsid w:val="00247FBA"/>
    <w:rsid w:val="00250EB9"/>
    <w:rsid w:val="00251167"/>
    <w:rsid w:val="002514B0"/>
    <w:rsid w:val="002524CB"/>
    <w:rsid w:val="0025473F"/>
    <w:rsid w:val="00254DA9"/>
    <w:rsid w:val="00255C0E"/>
    <w:rsid w:val="00257A1F"/>
    <w:rsid w:val="00261DD3"/>
    <w:rsid w:val="00262CCE"/>
    <w:rsid w:val="00262E54"/>
    <w:rsid w:val="00263D2E"/>
    <w:rsid w:val="00264D1C"/>
    <w:rsid w:val="00265C95"/>
    <w:rsid w:val="00265E48"/>
    <w:rsid w:val="002661E6"/>
    <w:rsid w:val="00271898"/>
    <w:rsid w:val="00273B19"/>
    <w:rsid w:val="00273B94"/>
    <w:rsid w:val="0027570E"/>
    <w:rsid w:val="00276C2F"/>
    <w:rsid w:val="00276D5B"/>
    <w:rsid w:val="00276F7A"/>
    <w:rsid w:val="00277743"/>
    <w:rsid w:val="002804AF"/>
    <w:rsid w:val="0028073D"/>
    <w:rsid w:val="00281280"/>
    <w:rsid w:val="002812E9"/>
    <w:rsid w:val="00281361"/>
    <w:rsid w:val="00281612"/>
    <w:rsid w:val="002816FA"/>
    <w:rsid w:val="002824A1"/>
    <w:rsid w:val="002825ED"/>
    <w:rsid w:val="0028262B"/>
    <w:rsid w:val="002829ED"/>
    <w:rsid w:val="00282FCB"/>
    <w:rsid w:val="00283DF7"/>
    <w:rsid w:val="002849B2"/>
    <w:rsid w:val="00286367"/>
    <w:rsid w:val="002866E6"/>
    <w:rsid w:val="00287343"/>
    <w:rsid w:val="00287CE2"/>
    <w:rsid w:val="00291BA4"/>
    <w:rsid w:val="00291FFD"/>
    <w:rsid w:val="00293135"/>
    <w:rsid w:val="00293727"/>
    <w:rsid w:val="00293B0E"/>
    <w:rsid w:val="0029409B"/>
    <w:rsid w:val="00295076"/>
    <w:rsid w:val="0029519F"/>
    <w:rsid w:val="0029546C"/>
    <w:rsid w:val="002955DB"/>
    <w:rsid w:val="00296801"/>
    <w:rsid w:val="0029704F"/>
    <w:rsid w:val="002972F5"/>
    <w:rsid w:val="00297BAB"/>
    <w:rsid w:val="002A0426"/>
    <w:rsid w:val="002A0FE1"/>
    <w:rsid w:val="002A231C"/>
    <w:rsid w:val="002A28DC"/>
    <w:rsid w:val="002A3CDD"/>
    <w:rsid w:val="002A5014"/>
    <w:rsid w:val="002A50F7"/>
    <w:rsid w:val="002A551C"/>
    <w:rsid w:val="002A58AB"/>
    <w:rsid w:val="002A5DA0"/>
    <w:rsid w:val="002A66DC"/>
    <w:rsid w:val="002A6E64"/>
    <w:rsid w:val="002A7130"/>
    <w:rsid w:val="002B031A"/>
    <w:rsid w:val="002B0672"/>
    <w:rsid w:val="002B1478"/>
    <w:rsid w:val="002B1DCB"/>
    <w:rsid w:val="002B3811"/>
    <w:rsid w:val="002B43E8"/>
    <w:rsid w:val="002B485B"/>
    <w:rsid w:val="002B495F"/>
    <w:rsid w:val="002B61BD"/>
    <w:rsid w:val="002B67C2"/>
    <w:rsid w:val="002B752C"/>
    <w:rsid w:val="002B7B55"/>
    <w:rsid w:val="002C0180"/>
    <w:rsid w:val="002C092F"/>
    <w:rsid w:val="002C0B15"/>
    <w:rsid w:val="002C0EB9"/>
    <w:rsid w:val="002C2ACC"/>
    <w:rsid w:val="002C2AF4"/>
    <w:rsid w:val="002C2C06"/>
    <w:rsid w:val="002C2EDE"/>
    <w:rsid w:val="002C2F36"/>
    <w:rsid w:val="002C3305"/>
    <w:rsid w:val="002C4B7C"/>
    <w:rsid w:val="002C66A5"/>
    <w:rsid w:val="002C7D4A"/>
    <w:rsid w:val="002C7F59"/>
    <w:rsid w:val="002D194C"/>
    <w:rsid w:val="002D1D49"/>
    <w:rsid w:val="002D1F13"/>
    <w:rsid w:val="002D2A85"/>
    <w:rsid w:val="002D3146"/>
    <w:rsid w:val="002D40B2"/>
    <w:rsid w:val="002D44AE"/>
    <w:rsid w:val="002D49F1"/>
    <w:rsid w:val="002D5F27"/>
    <w:rsid w:val="002D6E96"/>
    <w:rsid w:val="002D7A54"/>
    <w:rsid w:val="002E0BCB"/>
    <w:rsid w:val="002E26AC"/>
    <w:rsid w:val="002E2DE1"/>
    <w:rsid w:val="002E36C9"/>
    <w:rsid w:val="002E4D26"/>
    <w:rsid w:val="002E61D0"/>
    <w:rsid w:val="002E63A2"/>
    <w:rsid w:val="002E6C9A"/>
    <w:rsid w:val="002E7F66"/>
    <w:rsid w:val="002F0347"/>
    <w:rsid w:val="002F2C6B"/>
    <w:rsid w:val="002F4062"/>
    <w:rsid w:val="002F41AD"/>
    <w:rsid w:val="002F4A81"/>
    <w:rsid w:val="002F542D"/>
    <w:rsid w:val="002F7EFB"/>
    <w:rsid w:val="00300CDE"/>
    <w:rsid w:val="00300E33"/>
    <w:rsid w:val="003016F1"/>
    <w:rsid w:val="003016F6"/>
    <w:rsid w:val="0030188E"/>
    <w:rsid w:val="00301C4F"/>
    <w:rsid w:val="00303258"/>
    <w:rsid w:val="00303DB2"/>
    <w:rsid w:val="003059C6"/>
    <w:rsid w:val="00306D85"/>
    <w:rsid w:val="0030715F"/>
    <w:rsid w:val="0030732A"/>
    <w:rsid w:val="003101A8"/>
    <w:rsid w:val="00310D1F"/>
    <w:rsid w:val="003117DE"/>
    <w:rsid w:val="00312AA1"/>
    <w:rsid w:val="00313566"/>
    <w:rsid w:val="00313592"/>
    <w:rsid w:val="0031425E"/>
    <w:rsid w:val="003149AE"/>
    <w:rsid w:val="00314F13"/>
    <w:rsid w:val="00315BF4"/>
    <w:rsid w:val="00316BBC"/>
    <w:rsid w:val="00317B5D"/>
    <w:rsid w:val="00320053"/>
    <w:rsid w:val="0032162D"/>
    <w:rsid w:val="003221D2"/>
    <w:rsid w:val="00322698"/>
    <w:rsid w:val="00325032"/>
    <w:rsid w:val="00326662"/>
    <w:rsid w:val="00326A8D"/>
    <w:rsid w:val="00326C36"/>
    <w:rsid w:val="00326FE2"/>
    <w:rsid w:val="00330A2E"/>
    <w:rsid w:val="00330B57"/>
    <w:rsid w:val="0033108A"/>
    <w:rsid w:val="003310A0"/>
    <w:rsid w:val="00333F8B"/>
    <w:rsid w:val="00334DF9"/>
    <w:rsid w:val="00335AB9"/>
    <w:rsid w:val="003372D7"/>
    <w:rsid w:val="00337437"/>
    <w:rsid w:val="00337E72"/>
    <w:rsid w:val="00340833"/>
    <w:rsid w:val="003417E5"/>
    <w:rsid w:val="003423CB"/>
    <w:rsid w:val="00342502"/>
    <w:rsid w:val="00343B40"/>
    <w:rsid w:val="00344BA9"/>
    <w:rsid w:val="00344FEC"/>
    <w:rsid w:val="0034710C"/>
    <w:rsid w:val="0034731F"/>
    <w:rsid w:val="003510E4"/>
    <w:rsid w:val="00352035"/>
    <w:rsid w:val="00353EDE"/>
    <w:rsid w:val="003541AB"/>
    <w:rsid w:val="0035448C"/>
    <w:rsid w:val="003547DA"/>
    <w:rsid w:val="003552BA"/>
    <w:rsid w:val="003555AA"/>
    <w:rsid w:val="00355605"/>
    <w:rsid w:val="00355619"/>
    <w:rsid w:val="00356102"/>
    <w:rsid w:val="00356BC9"/>
    <w:rsid w:val="00357289"/>
    <w:rsid w:val="00357904"/>
    <w:rsid w:val="0036011C"/>
    <w:rsid w:val="00361106"/>
    <w:rsid w:val="00361CE1"/>
    <w:rsid w:val="003622B9"/>
    <w:rsid w:val="00363197"/>
    <w:rsid w:val="003639D6"/>
    <w:rsid w:val="00363CC9"/>
    <w:rsid w:val="00364F4F"/>
    <w:rsid w:val="00365426"/>
    <w:rsid w:val="003654CE"/>
    <w:rsid w:val="003668ED"/>
    <w:rsid w:val="00367D11"/>
    <w:rsid w:val="00371CD9"/>
    <w:rsid w:val="0037245E"/>
    <w:rsid w:val="00375055"/>
    <w:rsid w:val="00375D31"/>
    <w:rsid w:val="003770AA"/>
    <w:rsid w:val="0037730F"/>
    <w:rsid w:val="003807B6"/>
    <w:rsid w:val="00380F49"/>
    <w:rsid w:val="003814BF"/>
    <w:rsid w:val="00381936"/>
    <w:rsid w:val="003853D3"/>
    <w:rsid w:val="0038604B"/>
    <w:rsid w:val="0038620B"/>
    <w:rsid w:val="003863E7"/>
    <w:rsid w:val="003905F2"/>
    <w:rsid w:val="00390E08"/>
    <w:rsid w:val="0039100E"/>
    <w:rsid w:val="00391654"/>
    <w:rsid w:val="0039166E"/>
    <w:rsid w:val="003919A2"/>
    <w:rsid w:val="00391AF1"/>
    <w:rsid w:val="00392B63"/>
    <w:rsid w:val="00392C29"/>
    <w:rsid w:val="003934F2"/>
    <w:rsid w:val="0039490C"/>
    <w:rsid w:val="00394A33"/>
    <w:rsid w:val="00394D7F"/>
    <w:rsid w:val="003966B0"/>
    <w:rsid w:val="0039751E"/>
    <w:rsid w:val="003A03E0"/>
    <w:rsid w:val="003A04CA"/>
    <w:rsid w:val="003A09FD"/>
    <w:rsid w:val="003A1152"/>
    <w:rsid w:val="003A2661"/>
    <w:rsid w:val="003A27F2"/>
    <w:rsid w:val="003A457A"/>
    <w:rsid w:val="003A584B"/>
    <w:rsid w:val="003A64EF"/>
    <w:rsid w:val="003A66F7"/>
    <w:rsid w:val="003A67B4"/>
    <w:rsid w:val="003A6884"/>
    <w:rsid w:val="003A6D22"/>
    <w:rsid w:val="003A7EE2"/>
    <w:rsid w:val="003B0293"/>
    <w:rsid w:val="003B0514"/>
    <w:rsid w:val="003B0F2B"/>
    <w:rsid w:val="003B13C3"/>
    <w:rsid w:val="003B1CB2"/>
    <w:rsid w:val="003B2332"/>
    <w:rsid w:val="003B36BB"/>
    <w:rsid w:val="003B44F5"/>
    <w:rsid w:val="003B495B"/>
    <w:rsid w:val="003B4973"/>
    <w:rsid w:val="003B4BDB"/>
    <w:rsid w:val="003B60FF"/>
    <w:rsid w:val="003B7152"/>
    <w:rsid w:val="003C0517"/>
    <w:rsid w:val="003C06E3"/>
    <w:rsid w:val="003C074A"/>
    <w:rsid w:val="003C12F7"/>
    <w:rsid w:val="003C1BB7"/>
    <w:rsid w:val="003C22EB"/>
    <w:rsid w:val="003C2D4F"/>
    <w:rsid w:val="003C2FD6"/>
    <w:rsid w:val="003C381B"/>
    <w:rsid w:val="003C3C92"/>
    <w:rsid w:val="003C4688"/>
    <w:rsid w:val="003C6EEB"/>
    <w:rsid w:val="003C6EF6"/>
    <w:rsid w:val="003D0303"/>
    <w:rsid w:val="003D0EBF"/>
    <w:rsid w:val="003D0FE4"/>
    <w:rsid w:val="003D23BC"/>
    <w:rsid w:val="003D23BE"/>
    <w:rsid w:val="003D26F2"/>
    <w:rsid w:val="003D392B"/>
    <w:rsid w:val="003D437A"/>
    <w:rsid w:val="003D44D7"/>
    <w:rsid w:val="003D4608"/>
    <w:rsid w:val="003D5F96"/>
    <w:rsid w:val="003D6124"/>
    <w:rsid w:val="003D6531"/>
    <w:rsid w:val="003D6BA3"/>
    <w:rsid w:val="003D747A"/>
    <w:rsid w:val="003D76AE"/>
    <w:rsid w:val="003D78AD"/>
    <w:rsid w:val="003E00E2"/>
    <w:rsid w:val="003E33C8"/>
    <w:rsid w:val="003E3B3D"/>
    <w:rsid w:val="003E48AF"/>
    <w:rsid w:val="003E4A03"/>
    <w:rsid w:val="003E4DA7"/>
    <w:rsid w:val="003E5081"/>
    <w:rsid w:val="003E5680"/>
    <w:rsid w:val="003E6ED2"/>
    <w:rsid w:val="003E6F9C"/>
    <w:rsid w:val="003E7645"/>
    <w:rsid w:val="003E7984"/>
    <w:rsid w:val="003F0004"/>
    <w:rsid w:val="003F025F"/>
    <w:rsid w:val="003F0823"/>
    <w:rsid w:val="003F14C6"/>
    <w:rsid w:val="003F163E"/>
    <w:rsid w:val="003F16DC"/>
    <w:rsid w:val="003F17D6"/>
    <w:rsid w:val="003F1AF3"/>
    <w:rsid w:val="003F2276"/>
    <w:rsid w:val="003F37B5"/>
    <w:rsid w:val="003F3A7D"/>
    <w:rsid w:val="003F5669"/>
    <w:rsid w:val="003F5C84"/>
    <w:rsid w:val="003F6EE8"/>
    <w:rsid w:val="003F744F"/>
    <w:rsid w:val="004008EC"/>
    <w:rsid w:val="004011A9"/>
    <w:rsid w:val="00401B26"/>
    <w:rsid w:val="004030DC"/>
    <w:rsid w:val="00403DFE"/>
    <w:rsid w:val="0040452D"/>
    <w:rsid w:val="00404C21"/>
    <w:rsid w:val="00406D31"/>
    <w:rsid w:val="00407117"/>
    <w:rsid w:val="00407422"/>
    <w:rsid w:val="00407C0F"/>
    <w:rsid w:val="00407E83"/>
    <w:rsid w:val="00407F8B"/>
    <w:rsid w:val="00410398"/>
    <w:rsid w:val="00411DFF"/>
    <w:rsid w:val="00412474"/>
    <w:rsid w:val="00412628"/>
    <w:rsid w:val="00412C3A"/>
    <w:rsid w:val="00412F7F"/>
    <w:rsid w:val="004147D0"/>
    <w:rsid w:val="00414930"/>
    <w:rsid w:val="00414BE9"/>
    <w:rsid w:val="00415B66"/>
    <w:rsid w:val="00415BDC"/>
    <w:rsid w:val="00416CC5"/>
    <w:rsid w:val="00416F8B"/>
    <w:rsid w:val="00420912"/>
    <w:rsid w:val="00420A21"/>
    <w:rsid w:val="004211A6"/>
    <w:rsid w:val="0042206C"/>
    <w:rsid w:val="00422AA4"/>
    <w:rsid w:val="00423B71"/>
    <w:rsid w:val="004252D9"/>
    <w:rsid w:val="004252E4"/>
    <w:rsid w:val="004263D8"/>
    <w:rsid w:val="0042688F"/>
    <w:rsid w:val="004271C6"/>
    <w:rsid w:val="004275E1"/>
    <w:rsid w:val="004315E1"/>
    <w:rsid w:val="004317E6"/>
    <w:rsid w:val="00431AC7"/>
    <w:rsid w:val="00431BA3"/>
    <w:rsid w:val="00433B03"/>
    <w:rsid w:val="00434406"/>
    <w:rsid w:val="00434E24"/>
    <w:rsid w:val="004350F8"/>
    <w:rsid w:val="00436DB6"/>
    <w:rsid w:val="00436E76"/>
    <w:rsid w:val="00437B11"/>
    <w:rsid w:val="0044017A"/>
    <w:rsid w:val="00440563"/>
    <w:rsid w:val="00440D4E"/>
    <w:rsid w:val="0044115F"/>
    <w:rsid w:val="00442347"/>
    <w:rsid w:val="00442529"/>
    <w:rsid w:val="00442B74"/>
    <w:rsid w:val="00442D01"/>
    <w:rsid w:val="00443D1D"/>
    <w:rsid w:val="0044454C"/>
    <w:rsid w:val="00445086"/>
    <w:rsid w:val="004450A1"/>
    <w:rsid w:val="0044706C"/>
    <w:rsid w:val="00447C91"/>
    <w:rsid w:val="00447F22"/>
    <w:rsid w:val="0045086A"/>
    <w:rsid w:val="00450F36"/>
    <w:rsid w:val="00452203"/>
    <w:rsid w:val="0045220C"/>
    <w:rsid w:val="00452507"/>
    <w:rsid w:val="00453386"/>
    <w:rsid w:val="004545A8"/>
    <w:rsid w:val="00454C61"/>
    <w:rsid w:val="0045650B"/>
    <w:rsid w:val="004601D5"/>
    <w:rsid w:val="004620E3"/>
    <w:rsid w:val="0046241E"/>
    <w:rsid w:val="00462565"/>
    <w:rsid w:val="0046322A"/>
    <w:rsid w:val="00463311"/>
    <w:rsid w:val="00465A9D"/>
    <w:rsid w:val="00465D06"/>
    <w:rsid w:val="004666E1"/>
    <w:rsid w:val="00467476"/>
    <w:rsid w:val="00467734"/>
    <w:rsid w:val="004718EC"/>
    <w:rsid w:val="00471ACC"/>
    <w:rsid w:val="004720D0"/>
    <w:rsid w:val="0047307B"/>
    <w:rsid w:val="00473764"/>
    <w:rsid w:val="004738CE"/>
    <w:rsid w:val="00474534"/>
    <w:rsid w:val="00474592"/>
    <w:rsid w:val="00474664"/>
    <w:rsid w:val="0047548A"/>
    <w:rsid w:val="00475EA2"/>
    <w:rsid w:val="00476EDA"/>
    <w:rsid w:val="00477E27"/>
    <w:rsid w:val="004800D3"/>
    <w:rsid w:val="004802DA"/>
    <w:rsid w:val="00480967"/>
    <w:rsid w:val="00482058"/>
    <w:rsid w:val="0048254D"/>
    <w:rsid w:val="0048460C"/>
    <w:rsid w:val="004846C4"/>
    <w:rsid w:val="00485042"/>
    <w:rsid w:val="0048524B"/>
    <w:rsid w:val="00485316"/>
    <w:rsid w:val="00486E95"/>
    <w:rsid w:val="00486F41"/>
    <w:rsid w:val="00487472"/>
    <w:rsid w:val="00487708"/>
    <w:rsid w:val="00487B67"/>
    <w:rsid w:val="00487EDF"/>
    <w:rsid w:val="004926B3"/>
    <w:rsid w:val="004928D1"/>
    <w:rsid w:val="00492DB6"/>
    <w:rsid w:val="00493824"/>
    <w:rsid w:val="0049527F"/>
    <w:rsid w:val="00495D33"/>
    <w:rsid w:val="00496C48"/>
    <w:rsid w:val="004A12F8"/>
    <w:rsid w:val="004A288E"/>
    <w:rsid w:val="004A42A1"/>
    <w:rsid w:val="004A4D65"/>
    <w:rsid w:val="004A553E"/>
    <w:rsid w:val="004A7146"/>
    <w:rsid w:val="004A7937"/>
    <w:rsid w:val="004B029D"/>
    <w:rsid w:val="004B132C"/>
    <w:rsid w:val="004B1A16"/>
    <w:rsid w:val="004B1B7A"/>
    <w:rsid w:val="004B22A2"/>
    <w:rsid w:val="004B5606"/>
    <w:rsid w:val="004B5A0C"/>
    <w:rsid w:val="004B64CF"/>
    <w:rsid w:val="004B70A8"/>
    <w:rsid w:val="004B7257"/>
    <w:rsid w:val="004C01BF"/>
    <w:rsid w:val="004C1270"/>
    <w:rsid w:val="004C12FF"/>
    <w:rsid w:val="004C1ED6"/>
    <w:rsid w:val="004C24AD"/>
    <w:rsid w:val="004C25CF"/>
    <w:rsid w:val="004C3206"/>
    <w:rsid w:val="004C336F"/>
    <w:rsid w:val="004C3C86"/>
    <w:rsid w:val="004C4129"/>
    <w:rsid w:val="004C5ADB"/>
    <w:rsid w:val="004C6D6F"/>
    <w:rsid w:val="004C6F8F"/>
    <w:rsid w:val="004C7BAC"/>
    <w:rsid w:val="004D0667"/>
    <w:rsid w:val="004D0931"/>
    <w:rsid w:val="004D107A"/>
    <w:rsid w:val="004D1CB2"/>
    <w:rsid w:val="004D1E19"/>
    <w:rsid w:val="004D25FB"/>
    <w:rsid w:val="004D26A0"/>
    <w:rsid w:val="004D335F"/>
    <w:rsid w:val="004D3507"/>
    <w:rsid w:val="004D4A82"/>
    <w:rsid w:val="004D4B56"/>
    <w:rsid w:val="004D58E0"/>
    <w:rsid w:val="004D61C0"/>
    <w:rsid w:val="004D64E2"/>
    <w:rsid w:val="004E0257"/>
    <w:rsid w:val="004E1FBD"/>
    <w:rsid w:val="004E2586"/>
    <w:rsid w:val="004E276E"/>
    <w:rsid w:val="004E3441"/>
    <w:rsid w:val="004E638D"/>
    <w:rsid w:val="004E7748"/>
    <w:rsid w:val="004E7AB3"/>
    <w:rsid w:val="004F03F0"/>
    <w:rsid w:val="004F2369"/>
    <w:rsid w:val="004F2A25"/>
    <w:rsid w:val="004F2EC4"/>
    <w:rsid w:val="004F3BE6"/>
    <w:rsid w:val="004F5A5A"/>
    <w:rsid w:val="004F5FB0"/>
    <w:rsid w:val="004F63FF"/>
    <w:rsid w:val="004F7608"/>
    <w:rsid w:val="0050019F"/>
    <w:rsid w:val="005013CA"/>
    <w:rsid w:val="00502E5E"/>
    <w:rsid w:val="00506323"/>
    <w:rsid w:val="00507852"/>
    <w:rsid w:val="005118BC"/>
    <w:rsid w:val="005130E7"/>
    <w:rsid w:val="00514B64"/>
    <w:rsid w:val="00515DCB"/>
    <w:rsid w:val="00516117"/>
    <w:rsid w:val="005200AE"/>
    <w:rsid w:val="00520D29"/>
    <w:rsid w:val="00521A82"/>
    <w:rsid w:val="00521DE0"/>
    <w:rsid w:val="00523A42"/>
    <w:rsid w:val="00524619"/>
    <w:rsid w:val="0052478A"/>
    <w:rsid w:val="0052620E"/>
    <w:rsid w:val="00527930"/>
    <w:rsid w:val="00527C5B"/>
    <w:rsid w:val="00527E11"/>
    <w:rsid w:val="005308B0"/>
    <w:rsid w:val="00530E85"/>
    <w:rsid w:val="0053136D"/>
    <w:rsid w:val="0053190F"/>
    <w:rsid w:val="00532789"/>
    <w:rsid w:val="0053282F"/>
    <w:rsid w:val="00532AFE"/>
    <w:rsid w:val="00533648"/>
    <w:rsid w:val="00533E56"/>
    <w:rsid w:val="00534762"/>
    <w:rsid w:val="00534A24"/>
    <w:rsid w:val="00534D8E"/>
    <w:rsid w:val="00534EC9"/>
    <w:rsid w:val="00535CA1"/>
    <w:rsid w:val="00535CC7"/>
    <w:rsid w:val="00535E8B"/>
    <w:rsid w:val="00536DCE"/>
    <w:rsid w:val="0053700D"/>
    <w:rsid w:val="005372F2"/>
    <w:rsid w:val="0053738C"/>
    <w:rsid w:val="005375C7"/>
    <w:rsid w:val="0053799D"/>
    <w:rsid w:val="00540D4B"/>
    <w:rsid w:val="00540E8C"/>
    <w:rsid w:val="00541074"/>
    <w:rsid w:val="00541206"/>
    <w:rsid w:val="00541583"/>
    <w:rsid w:val="00542629"/>
    <w:rsid w:val="00542C1A"/>
    <w:rsid w:val="00543DD1"/>
    <w:rsid w:val="005449EF"/>
    <w:rsid w:val="00545408"/>
    <w:rsid w:val="0054587F"/>
    <w:rsid w:val="005459F0"/>
    <w:rsid w:val="005469E9"/>
    <w:rsid w:val="0054736F"/>
    <w:rsid w:val="00547CA5"/>
    <w:rsid w:val="0055007E"/>
    <w:rsid w:val="00550147"/>
    <w:rsid w:val="005507FD"/>
    <w:rsid w:val="00552633"/>
    <w:rsid w:val="005527AF"/>
    <w:rsid w:val="00553601"/>
    <w:rsid w:val="0055408F"/>
    <w:rsid w:val="005547E4"/>
    <w:rsid w:val="00554914"/>
    <w:rsid w:val="005558A4"/>
    <w:rsid w:val="00555C00"/>
    <w:rsid w:val="0055610B"/>
    <w:rsid w:val="0055767A"/>
    <w:rsid w:val="00557A59"/>
    <w:rsid w:val="0056031D"/>
    <w:rsid w:val="005604A9"/>
    <w:rsid w:val="00563408"/>
    <w:rsid w:val="00564CF1"/>
    <w:rsid w:val="00565CDE"/>
    <w:rsid w:val="00565EB0"/>
    <w:rsid w:val="00567D24"/>
    <w:rsid w:val="00570564"/>
    <w:rsid w:val="00570C15"/>
    <w:rsid w:val="0057185E"/>
    <w:rsid w:val="005736B1"/>
    <w:rsid w:val="00573F81"/>
    <w:rsid w:val="00574DB7"/>
    <w:rsid w:val="00576033"/>
    <w:rsid w:val="005760F8"/>
    <w:rsid w:val="005762ED"/>
    <w:rsid w:val="00577E54"/>
    <w:rsid w:val="005802A5"/>
    <w:rsid w:val="0058077C"/>
    <w:rsid w:val="00580CE1"/>
    <w:rsid w:val="005810AA"/>
    <w:rsid w:val="00581D36"/>
    <w:rsid w:val="005841DB"/>
    <w:rsid w:val="005867A7"/>
    <w:rsid w:val="00587DE4"/>
    <w:rsid w:val="00590B40"/>
    <w:rsid w:val="00591B79"/>
    <w:rsid w:val="005921EE"/>
    <w:rsid w:val="0059254F"/>
    <w:rsid w:val="00592CC0"/>
    <w:rsid w:val="00592FF0"/>
    <w:rsid w:val="005948B2"/>
    <w:rsid w:val="00594EEC"/>
    <w:rsid w:val="0059606E"/>
    <w:rsid w:val="0059621B"/>
    <w:rsid w:val="00597156"/>
    <w:rsid w:val="005A0308"/>
    <w:rsid w:val="005A14DB"/>
    <w:rsid w:val="005A1E5C"/>
    <w:rsid w:val="005A23A9"/>
    <w:rsid w:val="005A2771"/>
    <w:rsid w:val="005A4242"/>
    <w:rsid w:val="005A4376"/>
    <w:rsid w:val="005A51C2"/>
    <w:rsid w:val="005A55F0"/>
    <w:rsid w:val="005A6342"/>
    <w:rsid w:val="005A6363"/>
    <w:rsid w:val="005A675C"/>
    <w:rsid w:val="005A6AEC"/>
    <w:rsid w:val="005A7015"/>
    <w:rsid w:val="005A7022"/>
    <w:rsid w:val="005A7721"/>
    <w:rsid w:val="005A774E"/>
    <w:rsid w:val="005B124C"/>
    <w:rsid w:val="005B17A9"/>
    <w:rsid w:val="005B2219"/>
    <w:rsid w:val="005B26C0"/>
    <w:rsid w:val="005B301D"/>
    <w:rsid w:val="005B3775"/>
    <w:rsid w:val="005B39A2"/>
    <w:rsid w:val="005B3BC5"/>
    <w:rsid w:val="005B4853"/>
    <w:rsid w:val="005B56A4"/>
    <w:rsid w:val="005B5DA7"/>
    <w:rsid w:val="005B637D"/>
    <w:rsid w:val="005B76C9"/>
    <w:rsid w:val="005B7ED8"/>
    <w:rsid w:val="005C1145"/>
    <w:rsid w:val="005C3090"/>
    <w:rsid w:val="005C398F"/>
    <w:rsid w:val="005C4FAF"/>
    <w:rsid w:val="005C50B5"/>
    <w:rsid w:val="005C511D"/>
    <w:rsid w:val="005C530C"/>
    <w:rsid w:val="005C5882"/>
    <w:rsid w:val="005C673F"/>
    <w:rsid w:val="005C6BE7"/>
    <w:rsid w:val="005C6F42"/>
    <w:rsid w:val="005C7B36"/>
    <w:rsid w:val="005D0384"/>
    <w:rsid w:val="005D13B4"/>
    <w:rsid w:val="005D2181"/>
    <w:rsid w:val="005D23D9"/>
    <w:rsid w:val="005D25A2"/>
    <w:rsid w:val="005D2790"/>
    <w:rsid w:val="005D2950"/>
    <w:rsid w:val="005D29D9"/>
    <w:rsid w:val="005D2E24"/>
    <w:rsid w:val="005D2F50"/>
    <w:rsid w:val="005D3904"/>
    <w:rsid w:val="005D3F6C"/>
    <w:rsid w:val="005D49DE"/>
    <w:rsid w:val="005D53E6"/>
    <w:rsid w:val="005D5A08"/>
    <w:rsid w:val="005D653B"/>
    <w:rsid w:val="005D666E"/>
    <w:rsid w:val="005E01EE"/>
    <w:rsid w:val="005E0427"/>
    <w:rsid w:val="005E0C4E"/>
    <w:rsid w:val="005E24A6"/>
    <w:rsid w:val="005E4261"/>
    <w:rsid w:val="005E4B79"/>
    <w:rsid w:val="005E4C3A"/>
    <w:rsid w:val="005E50B6"/>
    <w:rsid w:val="005E5C0B"/>
    <w:rsid w:val="005E66D0"/>
    <w:rsid w:val="005E7371"/>
    <w:rsid w:val="005E7740"/>
    <w:rsid w:val="005E79C0"/>
    <w:rsid w:val="005E7AA2"/>
    <w:rsid w:val="005F1084"/>
    <w:rsid w:val="005F1A1B"/>
    <w:rsid w:val="005F1CB7"/>
    <w:rsid w:val="005F3897"/>
    <w:rsid w:val="005F3BCF"/>
    <w:rsid w:val="005F4391"/>
    <w:rsid w:val="005F4430"/>
    <w:rsid w:val="005F4C29"/>
    <w:rsid w:val="005F5685"/>
    <w:rsid w:val="005F6051"/>
    <w:rsid w:val="006001F1"/>
    <w:rsid w:val="00601256"/>
    <w:rsid w:val="00601633"/>
    <w:rsid w:val="00602EAC"/>
    <w:rsid w:val="0060304C"/>
    <w:rsid w:val="006046E2"/>
    <w:rsid w:val="00605209"/>
    <w:rsid w:val="006052D0"/>
    <w:rsid w:val="00606641"/>
    <w:rsid w:val="00607696"/>
    <w:rsid w:val="00610107"/>
    <w:rsid w:val="00610BAA"/>
    <w:rsid w:val="00610BC8"/>
    <w:rsid w:val="00611418"/>
    <w:rsid w:val="0061160A"/>
    <w:rsid w:val="006117F4"/>
    <w:rsid w:val="00611991"/>
    <w:rsid w:val="00612FF0"/>
    <w:rsid w:val="006135EC"/>
    <w:rsid w:val="006162A5"/>
    <w:rsid w:val="006162D6"/>
    <w:rsid w:val="00616548"/>
    <w:rsid w:val="00617485"/>
    <w:rsid w:val="00617BB5"/>
    <w:rsid w:val="00620DE4"/>
    <w:rsid w:val="00620EEC"/>
    <w:rsid w:val="006213C1"/>
    <w:rsid w:val="00623FA3"/>
    <w:rsid w:val="00624832"/>
    <w:rsid w:val="006255EF"/>
    <w:rsid w:val="00626EBD"/>
    <w:rsid w:val="00627460"/>
    <w:rsid w:val="00627704"/>
    <w:rsid w:val="0063000C"/>
    <w:rsid w:val="006302F3"/>
    <w:rsid w:val="00630767"/>
    <w:rsid w:val="00630C61"/>
    <w:rsid w:val="0063272F"/>
    <w:rsid w:val="00633372"/>
    <w:rsid w:val="0063374D"/>
    <w:rsid w:val="00635524"/>
    <w:rsid w:val="00635D89"/>
    <w:rsid w:val="006369CD"/>
    <w:rsid w:val="0063709C"/>
    <w:rsid w:val="006371C8"/>
    <w:rsid w:val="0064008E"/>
    <w:rsid w:val="00641021"/>
    <w:rsid w:val="00641E75"/>
    <w:rsid w:val="006424BE"/>
    <w:rsid w:val="006426D4"/>
    <w:rsid w:val="00642EDC"/>
    <w:rsid w:val="0064367E"/>
    <w:rsid w:val="006437EE"/>
    <w:rsid w:val="006439F5"/>
    <w:rsid w:val="00645359"/>
    <w:rsid w:val="00645E54"/>
    <w:rsid w:val="00645E8E"/>
    <w:rsid w:val="006462F4"/>
    <w:rsid w:val="006466BB"/>
    <w:rsid w:val="00646EA2"/>
    <w:rsid w:val="00647D2E"/>
    <w:rsid w:val="00652104"/>
    <w:rsid w:val="006526FC"/>
    <w:rsid w:val="006532E6"/>
    <w:rsid w:val="0065659D"/>
    <w:rsid w:val="00656776"/>
    <w:rsid w:val="0065747D"/>
    <w:rsid w:val="00657E24"/>
    <w:rsid w:val="006600B0"/>
    <w:rsid w:val="006628B9"/>
    <w:rsid w:val="006641F2"/>
    <w:rsid w:val="00664286"/>
    <w:rsid w:val="006643A5"/>
    <w:rsid w:val="00664CB1"/>
    <w:rsid w:val="00664FAD"/>
    <w:rsid w:val="00664FF0"/>
    <w:rsid w:val="0066518C"/>
    <w:rsid w:val="00665D53"/>
    <w:rsid w:val="0066733C"/>
    <w:rsid w:val="00670189"/>
    <w:rsid w:val="0067078E"/>
    <w:rsid w:val="00670DEE"/>
    <w:rsid w:val="00671674"/>
    <w:rsid w:val="00671FDA"/>
    <w:rsid w:val="00672F2C"/>
    <w:rsid w:val="006731BC"/>
    <w:rsid w:val="006748A4"/>
    <w:rsid w:val="00675425"/>
    <w:rsid w:val="0067593E"/>
    <w:rsid w:val="00680F26"/>
    <w:rsid w:val="0068115C"/>
    <w:rsid w:val="00681962"/>
    <w:rsid w:val="00683384"/>
    <w:rsid w:val="00683575"/>
    <w:rsid w:val="006849D5"/>
    <w:rsid w:val="00684BB9"/>
    <w:rsid w:val="00684BE9"/>
    <w:rsid w:val="00684D18"/>
    <w:rsid w:val="006854BC"/>
    <w:rsid w:val="0068637D"/>
    <w:rsid w:val="006877D3"/>
    <w:rsid w:val="00687912"/>
    <w:rsid w:val="00690A89"/>
    <w:rsid w:val="00690C01"/>
    <w:rsid w:val="006911A9"/>
    <w:rsid w:val="0069483D"/>
    <w:rsid w:val="006952FC"/>
    <w:rsid w:val="00695548"/>
    <w:rsid w:val="006A0D86"/>
    <w:rsid w:val="006A2199"/>
    <w:rsid w:val="006A3E0A"/>
    <w:rsid w:val="006A4798"/>
    <w:rsid w:val="006A4C92"/>
    <w:rsid w:val="006A50EE"/>
    <w:rsid w:val="006A572F"/>
    <w:rsid w:val="006A6531"/>
    <w:rsid w:val="006A67DA"/>
    <w:rsid w:val="006A6DC3"/>
    <w:rsid w:val="006B0011"/>
    <w:rsid w:val="006B029C"/>
    <w:rsid w:val="006B0B8E"/>
    <w:rsid w:val="006B0D43"/>
    <w:rsid w:val="006B16EB"/>
    <w:rsid w:val="006B189E"/>
    <w:rsid w:val="006B1F9E"/>
    <w:rsid w:val="006B3500"/>
    <w:rsid w:val="006B3B27"/>
    <w:rsid w:val="006B5BDC"/>
    <w:rsid w:val="006B61C6"/>
    <w:rsid w:val="006B7E6E"/>
    <w:rsid w:val="006C056F"/>
    <w:rsid w:val="006C111D"/>
    <w:rsid w:val="006C13E6"/>
    <w:rsid w:val="006C2E0C"/>
    <w:rsid w:val="006C3182"/>
    <w:rsid w:val="006C3485"/>
    <w:rsid w:val="006C3B08"/>
    <w:rsid w:val="006C3D12"/>
    <w:rsid w:val="006C53A9"/>
    <w:rsid w:val="006C57E4"/>
    <w:rsid w:val="006C5AFE"/>
    <w:rsid w:val="006C64B1"/>
    <w:rsid w:val="006C66F6"/>
    <w:rsid w:val="006C6FF3"/>
    <w:rsid w:val="006D0157"/>
    <w:rsid w:val="006D01D1"/>
    <w:rsid w:val="006D0766"/>
    <w:rsid w:val="006D31E6"/>
    <w:rsid w:val="006D387E"/>
    <w:rsid w:val="006D42DA"/>
    <w:rsid w:val="006D432A"/>
    <w:rsid w:val="006D4483"/>
    <w:rsid w:val="006D6841"/>
    <w:rsid w:val="006D751E"/>
    <w:rsid w:val="006D7FC3"/>
    <w:rsid w:val="006E081A"/>
    <w:rsid w:val="006E0A28"/>
    <w:rsid w:val="006E2FEF"/>
    <w:rsid w:val="006E3D6A"/>
    <w:rsid w:val="006E3F46"/>
    <w:rsid w:val="006E43DC"/>
    <w:rsid w:val="006E4714"/>
    <w:rsid w:val="006E552B"/>
    <w:rsid w:val="006E6459"/>
    <w:rsid w:val="006E6E31"/>
    <w:rsid w:val="006E71F1"/>
    <w:rsid w:val="006F059E"/>
    <w:rsid w:val="006F0C8F"/>
    <w:rsid w:val="006F339C"/>
    <w:rsid w:val="006F3B8E"/>
    <w:rsid w:val="006F3F9A"/>
    <w:rsid w:val="006F4DA3"/>
    <w:rsid w:val="006F51C3"/>
    <w:rsid w:val="006F53A2"/>
    <w:rsid w:val="006F73DF"/>
    <w:rsid w:val="006F7D68"/>
    <w:rsid w:val="00701750"/>
    <w:rsid w:val="007019B3"/>
    <w:rsid w:val="00701CC6"/>
    <w:rsid w:val="00702A2A"/>
    <w:rsid w:val="007043EC"/>
    <w:rsid w:val="00704AEC"/>
    <w:rsid w:val="00705AAF"/>
    <w:rsid w:val="00705D19"/>
    <w:rsid w:val="00707B46"/>
    <w:rsid w:val="007116B4"/>
    <w:rsid w:val="007126B2"/>
    <w:rsid w:val="00712D0D"/>
    <w:rsid w:val="007166A2"/>
    <w:rsid w:val="00716B82"/>
    <w:rsid w:val="00717F4B"/>
    <w:rsid w:val="00717FB7"/>
    <w:rsid w:val="0072149F"/>
    <w:rsid w:val="007220AF"/>
    <w:rsid w:val="007226AC"/>
    <w:rsid w:val="00722B33"/>
    <w:rsid w:val="00723648"/>
    <w:rsid w:val="00723A0C"/>
    <w:rsid w:val="00724FE1"/>
    <w:rsid w:val="007252B7"/>
    <w:rsid w:val="00727903"/>
    <w:rsid w:val="00730005"/>
    <w:rsid w:val="007302C0"/>
    <w:rsid w:val="00730C36"/>
    <w:rsid w:val="007310DB"/>
    <w:rsid w:val="007321E3"/>
    <w:rsid w:val="007325DD"/>
    <w:rsid w:val="00732D07"/>
    <w:rsid w:val="00734025"/>
    <w:rsid w:val="007341BF"/>
    <w:rsid w:val="007341E4"/>
    <w:rsid w:val="007346A3"/>
    <w:rsid w:val="0073504F"/>
    <w:rsid w:val="007365A3"/>
    <w:rsid w:val="00736A33"/>
    <w:rsid w:val="00736B1D"/>
    <w:rsid w:val="00736E72"/>
    <w:rsid w:val="0074123A"/>
    <w:rsid w:val="00742BFC"/>
    <w:rsid w:val="00743BB5"/>
    <w:rsid w:val="00743F95"/>
    <w:rsid w:val="00744E14"/>
    <w:rsid w:val="00744EC5"/>
    <w:rsid w:val="007469E2"/>
    <w:rsid w:val="00746E59"/>
    <w:rsid w:val="007478C8"/>
    <w:rsid w:val="00747FAB"/>
    <w:rsid w:val="0075020B"/>
    <w:rsid w:val="00751599"/>
    <w:rsid w:val="00751E12"/>
    <w:rsid w:val="00752790"/>
    <w:rsid w:val="0075339E"/>
    <w:rsid w:val="007548A1"/>
    <w:rsid w:val="00754F4B"/>
    <w:rsid w:val="00755364"/>
    <w:rsid w:val="00755E62"/>
    <w:rsid w:val="00756460"/>
    <w:rsid w:val="00757EC1"/>
    <w:rsid w:val="00757F60"/>
    <w:rsid w:val="00761E94"/>
    <w:rsid w:val="0076237A"/>
    <w:rsid w:val="00762850"/>
    <w:rsid w:val="007644CF"/>
    <w:rsid w:val="00765243"/>
    <w:rsid w:val="007664A6"/>
    <w:rsid w:val="00766579"/>
    <w:rsid w:val="00767489"/>
    <w:rsid w:val="00767F80"/>
    <w:rsid w:val="007715E5"/>
    <w:rsid w:val="00771ACB"/>
    <w:rsid w:val="007721B6"/>
    <w:rsid w:val="00773382"/>
    <w:rsid w:val="007747ED"/>
    <w:rsid w:val="007747FF"/>
    <w:rsid w:val="007749DB"/>
    <w:rsid w:val="00775AB3"/>
    <w:rsid w:val="00775D89"/>
    <w:rsid w:val="00776685"/>
    <w:rsid w:val="00777028"/>
    <w:rsid w:val="007772C6"/>
    <w:rsid w:val="00780CAE"/>
    <w:rsid w:val="00780E8C"/>
    <w:rsid w:val="007814A6"/>
    <w:rsid w:val="00781E3E"/>
    <w:rsid w:val="00781E8D"/>
    <w:rsid w:val="00782B50"/>
    <w:rsid w:val="00782DEC"/>
    <w:rsid w:val="00782FF3"/>
    <w:rsid w:val="00783853"/>
    <w:rsid w:val="00783878"/>
    <w:rsid w:val="0078504D"/>
    <w:rsid w:val="00786A4B"/>
    <w:rsid w:val="00786CD8"/>
    <w:rsid w:val="007871CB"/>
    <w:rsid w:val="00787FFD"/>
    <w:rsid w:val="007914D6"/>
    <w:rsid w:val="0079383F"/>
    <w:rsid w:val="00794C68"/>
    <w:rsid w:val="00794E1E"/>
    <w:rsid w:val="0079552C"/>
    <w:rsid w:val="007959EB"/>
    <w:rsid w:val="00795A49"/>
    <w:rsid w:val="00795D46"/>
    <w:rsid w:val="007960A4"/>
    <w:rsid w:val="0079666C"/>
    <w:rsid w:val="00797690"/>
    <w:rsid w:val="007A08FB"/>
    <w:rsid w:val="007A1E79"/>
    <w:rsid w:val="007A23CD"/>
    <w:rsid w:val="007A43E2"/>
    <w:rsid w:val="007A47C5"/>
    <w:rsid w:val="007A67AA"/>
    <w:rsid w:val="007A6A4A"/>
    <w:rsid w:val="007A6AC2"/>
    <w:rsid w:val="007A72A2"/>
    <w:rsid w:val="007A76AD"/>
    <w:rsid w:val="007A7CC9"/>
    <w:rsid w:val="007B3007"/>
    <w:rsid w:val="007B3A4E"/>
    <w:rsid w:val="007B5C0C"/>
    <w:rsid w:val="007B5C55"/>
    <w:rsid w:val="007B62BA"/>
    <w:rsid w:val="007B647E"/>
    <w:rsid w:val="007B6AE2"/>
    <w:rsid w:val="007B6E79"/>
    <w:rsid w:val="007B7357"/>
    <w:rsid w:val="007C083D"/>
    <w:rsid w:val="007C2F50"/>
    <w:rsid w:val="007C38FB"/>
    <w:rsid w:val="007C4118"/>
    <w:rsid w:val="007C4A27"/>
    <w:rsid w:val="007C5A8B"/>
    <w:rsid w:val="007C5C2B"/>
    <w:rsid w:val="007C61FA"/>
    <w:rsid w:val="007C65AF"/>
    <w:rsid w:val="007D0C92"/>
    <w:rsid w:val="007D0CFB"/>
    <w:rsid w:val="007D10E6"/>
    <w:rsid w:val="007D1BD3"/>
    <w:rsid w:val="007D3D2A"/>
    <w:rsid w:val="007D67FE"/>
    <w:rsid w:val="007E143A"/>
    <w:rsid w:val="007E1B2E"/>
    <w:rsid w:val="007E299E"/>
    <w:rsid w:val="007E5186"/>
    <w:rsid w:val="007E7160"/>
    <w:rsid w:val="007E7F74"/>
    <w:rsid w:val="007F20A3"/>
    <w:rsid w:val="007F27D6"/>
    <w:rsid w:val="007F473A"/>
    <w:rsid w:val="007F50E1"/>
    <w:rsid w:val="007F5469"/>
    <w:rsid w:val="007F5B19"/>
    <w:rsid w:val="007F61C7"/>
    <w:rsid w:val="007F636B"/>
    <w:rsid w:val="007F66B3"/>
    <w:rsid w:val="007F73E9"/>
    <w:rsid w:val="00800076"/>
    <w:rsid w:val="0080202C"/>
    <w:rsid w:val="00803D83"/>
    <w:rsid w:val="00803F5C"/>
    <w:rsid w:val="0080548E"/>
    <w:rsid w:val="008057FF"/>
    <w:rsid w:val="00805C06"/>
    <w:rsid w:val="00805F07"/>
    <w:rsid w:val="00807013"/>
    <w:rsid w:val="0080725A"/>
    <w:rsid w:val="00812780"/>
    <w:rsid w:val="00812BF0"/>
    <w:rsid w:val="008152FA"/>
    <w:rsid w:val="00815697"/>
    <w:rsid w:val="00815CB2"/>
    <w:rsid w:val="00816419"/>
    <w:rsid w:val="0082072B"/>
    <w:rsid w:val="00821388"/>
    <w:rsid w:val="00821BB9"/>
    <w:rsid w:val="00822431"/>
    <w:rsid w:val="00822625"/>
    <w:rsid w:val="00823C7D"/>
    <w:rsid w:val="00824D64"/>
    <w:rsid w:val="008260BF"/>
    <w:rsid w:val="0082649D"/>
    <w:rsid w:val="00826F6F"/>
    <w:rsid w:val="008276E3"/>
    <w:rsid w:val="00827725"/>
    <w:rsid w:val="0083030F"/>
    <w:rsid w:val="00831107"/>
    <w:rsid w:val="008316C8"/>
    <w:rsid w:val="008317B6"/>
    <w:rsid w:val="00833A40"/>
    <w:rsid w:val="00834036"/>
    <w:rsid w:val="008373CF"/>
    <w:rsid w:val="008376B6"/>
    <w:rsid w:val="008403F8"/>
    <w:rsid w:val="0084061E"/>
    <w:rsid w:val="008422F3"/>
    <w:rsid w:val="00842B1D"/>
    <w:rsid w:val="00843362"/>
    <w:rsid w:val="00844940"/>
    <w:rsid w:val="00845476"/>
    <w:rsid w:val="0085022C"/>
    <w:rsid w:val="0085202B"/>
    <w:rsid w:val="008529FE"/>
    <w:rsid w:val="0085413C"/>
    <w:rsid w:val="00855459"/>
    <w:rsid w:val="0085612F"/>
    <w:rsid w:val="00856A25"/>
    <w:rsid w:val="00857B3F"/>
    <w:rsid w:val="00860808"/>
    <w:rsid w:val="00861254"/>
    <w:rsid w:val="00861979"/>
    <w:rsid w:val="008637B7"/>
    <w:rsid w:val="00864D05"/>
    <w:rsid w:val="008651F3"/>
    <w:rsid w:val="008658AD"/>
    <w:rsid w:val="00865F68"/>
    <w:rsid w:val="00866615"/>
    <w:rsid w:val="00866A02"/>
    <w:rsid w:val="008700AF"/>
    <w:rsid w:val="00872A12"/>
    <w:rsid w:val="00873500"/>
    <w:rsid w:val="0087533D"/>
    <w:rsid w:val="008754A6"/>
    <w:rsid w:val="008758A2"/>
    <w:rsid w:val="008759EC"/>
    <w:rsid w:val="00875DFA"/>
    <w:rsid w:val="00875F7D"/>
    <w:rsid w:val="0087670C"/>
    <w:rsid w:val="008774FA"/>
    <w:rsid w:val="00877A75"/>
    <w:rsid w:val="00877EC0"/>
    <w:rsid w:val="00880F0C"/>
    <w:rsid w:val="00882C9F"/>
    <w:rsid w:val="00883180"/>
    <w:rsid w:val="00883544"/>
    <w:rsid w:val="00884CFC"/>
    <w:rsid w:val="008853EA"/>
    <w:rsid w:val="00885F7D"/>
    <w:rsid w:val="00887E64"/>
    <w:rsid w:val="008906A2"/>
    <w:rsid w:val="00891959"/>
    <w:rsid w:val="00891A43"/>
    <w:rsid w:val="008920E8"/>
    <w:rsid w:val="00893866"/>
    <w:rsid w:val="00894876"/>
    <w:rsid w:val="00895323"/>
    <w:rsid w:val="00895432"/>
    <w:rsid w:val="0089625F"/>
    <w:rsid w:val="008964B7"/>
    <w:rsid w:val="008965EA"/>
    <w:rsid w:val="00896E3D"/>
    <w:rsid w:val="0089752F"/>
    <w:rsid w:val="00897BA9"/>
    <w:rsid w:val="008A1ACE"/>
    <w:rsid w:val="008A2F24"/>
    <w:rsid w:val="008A318D"/>
    <w:rsid w:val="008A3A4A"/>
    <w:rsid w:val="008A3AA4"/>
    <w:rsid w:val="008A3D85"/>
    <w:rsid w:val="008A4BEA"/>
    <w:rsid w:val="008A50EC"/>
    <w:rsid w:val="008A528A"/>
    <w:rsid w:val="008A5583"/>
    <w:rsid w:val="008A60E7"/>
    <w:rsid w:val="008B0270"/>
    <w:rsid w:val="008B1399"/>
    <w:rsid w:val="008B2130"/>
    <w:rsid w:val="008B46EF"/>
    <w:rsid w:val="008B504F"/>
    <w:rsid w:val="008B54F5"/>
    <w:rsid w:val="008B5568"/>
    <w:rsid w:val="008B7DB0"/>
    <w:rsid w:val="008C05F4"/>
    <w:rsid w:val="008C1D3F"/>
    <w:rsid w:val="008C25EA"/>
    <w:rsid w:val="008C5768"/>
    <w:rsid w:val="008C6141"/>
    <w:rsid w:val="008C64FF"/>
    <w:rsid w:val="008C69E1"/>
    <w:rsid w:val="008D18D9"/>
    <w:rsid w:val="008D2715"/>
    <w:rsid w:val="008D33D9"/>
    <w:rsid w:val="008D3E66"/>
    <w:rsid w:val="008D4059"/>
    <w:rsid w:val="008D46D7"/>
    <w:rsid w:val="008D4E29"/>
    <w:rsid w:val="008D4EEE"/>
    <w:rsid w:val="008D5730"/>
    <w:rsid w:val="008D6316"/>
    <w:rsid w:val="008D6C36"/>
    <w:rsid w:val="008E1DC0"/>
    <w:rsid w:val="008E29E1"/>
    <w:rsid w:val="008E2D99"/>
    <w:rsid w:val="008E6F9A"/>
    <w:rsid w:val="008E767F"/>
    <w:rsid w:val="008E7CED"/>
    <w:rsid w:val="008F0050"/>
    <w:rsid w:val="008F00BA"/>
    <w:rsid w:val="008F12FB"/>
    <w:rsid w:val="008F2772"/>
    <w:rsid w:val="008F2D62"/>
    <w:rsid w:val="008F4406"/>
    <w:rsid w:val="008F60B7"/>
    <w:rsid w:val="008F613D"/>
    <w:rsid w:val="008F632F"/>
    <w:rsid w:val="008F6337"/>
    <w:rsid w:val="008F63EE"/>
    <w:rsid w:val="008F6525"/>
    <w:rsid w:val="008F7047"/>
    <w:rsid w:val="008F73DC"/>
    <w:rsid w:val="008F7429"/>
    <w:rsid w:val="0090145F"/>
    <w:rsid w:val="00901911"/>
    <w:rsid w:val="00902C1A"/>
    <w:rsid w:val="0090337C"/>
    <w:rsid w:val="00903792"/>
    <w:rsid w:val="009037DE"/>
    <w:rsid w:val="009050C5"/>
    <w:rsid w:val="0090535A"/>
    <w:rsid w:val="00905741"/>
    <w:rsid w:val="009058AD"/>
    <w:rsid w:val="009076E6"/>
    <w:rsid w:val="0091118A"/>
    <w:rsid w:val="00911606"/>
    <w:rsid w:val="00911D5F"/>
    <w:rsid w:val="00912E45"/>
    <w:rsid w:val="0091361A"/>
    <w:rsid w:val="0091394A"/>
    <w:rsid w:val="00914E84"/>
    <w:rsid w:val="00915AE9"/>
    <w:rsid w:val="00915DA6"/>
    <w:rsid w:val="009163A3"/>
    <w:rsid w:val="00917083"/>
    <w:rsid w:val="009172CA"/>
    <w:rsid w:val="00917826"/>
    <w:rsid w:val="00917A98"/>
    <w:rsid w:val="00920E8A"/>
    <w:rsid w:val="0092152A"/>
    <w:rsid w:val="00923434"/>
    <w:rsid w:val="00923E01"/>
    <w:rsid w:val="009241C8"/>
    <w:rsid w:val="00924A97"/>
    <w:rsid w:val="00925706"/>
    <w:rsid w:val="0092628B"/>
    <w:rsid w:val="0092731C"/>
    <w:rsid w:val="00927DA0"/>
    <w:rsid w:val="00930CC1"/>
    <w:rsid w:val="00930F7E"/>
    <w:rsid w:val="00931261"/>
    <w:rsid w:val="0093132E"/>
    <w:rsid w:val="00932281"/>
    <w:rsid w:val="00932914"/>
    <w:rsid w:val="00934370"/>
    <w:rsid w:val="0093440A"/>
    <w:rsid w:val="009357F8"/>
    <w:rsid w:val="009370B3"/>
    <w:rsid w:val="0094029B"/>
    <w:rsid w:val="009402B8"/>
    <w:rsid w:val="00940422"/>
    <w:rsid w:val="0094256A"/>
    <w:rsid w:val="009431BB"/>
    <w:rsid w:val="0094392E"/>
    <w:rsid w:val="00943C45"/>
    <w:rsid w:val="00943FA5"/>
    <w:rsid w:val="00944C20"/>
    <w:rsid w:val="00945A2B"/>
    <w:rsid w:val="009461E3"/>
    <w:rsid w:val="009464B6"/>
    <w:rsid w:val="0094652B"/>
    <w:rsid w:val="00947BDB"/>
    <w:rsid w:val="00947FE1"/>
    <w:rsid w:val="00950472"/>
    <w:rsid w:val="00951C9B"/>
    <w:rsid w:val="0095224D"/>
    <w:rsid w:val="00953FBB"/>
    <w:rsid w:val="00954A53"/>
    <w:rsid w:val="009561DB"/>
    <w:rsid w:val="009565F5"/>
    <w:rsid w:val="00956B98"/>
    <w:rsid w:val="009575C8"/>
    <w:rsid w:val="00960B57"/>
    <w:rsid w:val="00962AA1"/>
    <w:rsid w:val="00964DE6"/>
    <w:rsid w:val="00966C50"/>
    <w:rsid w:val="00967582"/>
    <w:rsid w:val="00967D27"/>
    <w:rsid w:val="0097031C"/>
    <w:rsid w:val="00970BC5"/>
    <w:rsid w:val="009715C3"/>
    <w:rsid w:val="0097168C"/>
    <w:rsid w:val="0097274C"/>
    <w:rsid w:val="0097296C"/>
    <w:rsid w:val="009734C7"/>
    <w:rsid w:val="00973D34"/>
    <w:rsid w:val="00976CD7"/>
    <w:rsid w:val="00977002"/>
    <w:rsid w:val="00977004"/>
    <w:rsid w:val="00977174"/>
    <w:rsid w:val="00977AE2"/>
    <w:rsid w:val="00980DDC"/>
    <w:rsid w:val="0098150F"/>
    <w:rsid w:val="00982319"/>
    <w:rsid w:val="00982384"/>
    <w:rsid w:val="00982D5B"/>
    <w:rsid w:val="00983A7C"/>
    <w:rsid w:val="00984AE9"/>
    <w:rsid w:val="00984D15"/>
    <w:rsid w:val="00985007"/>
    <w:rsid w:val="0098601C"/>
    <w:rsid w:val="00986704"/>
    <w:rsid w:val="00987435"/>
    <w:rsid w:val="00987908"/>
    <w:rsid w:val="00987938"/>
    <w:rsid w:val="00990986"/>
    <w:rsid w:val="00990BE2"/>
    <w:rsid w:val="00991A1A"/>
    <w:rsid w:val="00991C4A"/>
    <w:rsid w:val="009924A0"/>
    <w:rsid w:val="009924EB"/>
    <w:rsid w:val="0099454C"/>
    <w:rsid w:val="0099563C"/>
    <w:rsid w:val="00996233"/>
    <w:rsid w:val="009977B4"/>
    <w:rsid w:val="009A1F43"/>
    <w:rsid w:val="009A2CF0"/>
    <w:rsid w:val="009A3781"/>
    <w:rsid w:val="009A398D"/>
    <w:rsid w:val="009A585E"/>
    <w:rsid w:val="009A5F43"/>
    <w:rsid w:val="009A6880"/>
    <w:rsid w:val="009A7C5B"/>
    <w:rsid w:val="009A7D46"/>
    <w:rsid w:val="009A7EC9"/>
    <w:rsid w:val="009A7ED9"/>
    <w:rsid w:val="009B1746"/>
    <w:rsid w:val="009B1773"/>
    <w:rsid w:val="009B1C82"/>
    <w:rsid w:val="009B22D1"/>
    <w:rsid w:val="009B253F"/>
    <w:rsid w:val="009B3474"/>
    <w:rsid w:val="009B35B4"/>
    <w:rsid w:val="009B373E"/>
    <w:rsid w:val="009B39EC"/>
    <w:rsid w:val="009B4364"/>
    <w:rsid w:val="009B5A86"/>
    <w:rsid w:val="009B5B82"/>
    <w:rsid w:val="009B5E72"/>
    <w:rsid w:val="009B5F58"/>
    <w:rsid w:val="009B604F"/>
    <w:rsid w:val="009B6832"/>
    <w:rsid w:val="009B7234"/>
    <w:rsid w:val="009B74E0"/>
    <w:rsid w:val="009B7819"/>
    <w:rsid w:val="009C0451"/>
    <w:rsid w:val="009C0E39"/>
    <w:rsid w:val="009C11B8"/>
    <w:rsid w:val="009C4040"/>
    <w:rsid w:val="009C4294"/>
    <w:rsid w:val="009C4A47"/>
    <w:rsid w:val="009C6478"/>
    <w:rsid w:val="009C679B"/>
    <w:rsid w:val="009C6D61"/>
    <w:rsid w:val="009C6F2E"/>
    <w:rsid w:val="009D0416"/>
    <w:rsid w:val="009D0913"/>
    <w:rsid w:val="009D189F"/>
    <w:rsid w:val="009D2D9B"/>
    <w:rsid w:val="009D30C7"/>
    <w:rsid w:val="009D35AE"/>
    <w:rsid w:val="009D3D37"/>
    <w:rsid w:val="009D3F14"/>
    <w:rsid w:val="009D49DC"/>
    <w:rsid w:val="009D4AAA"/>
    <w:rsid w:val="009D4E64"/>
    <w:rsid w:val="009D514D"/>
    <w:rsid w:val="009D545D"/>
    <w:rsid w:val="009D55F5"/>
    <w:rsid w:val="009D5741"/>
    <w:rsid w:val="009D5A54"/>
    <w:rsid w:val="009D633C"/>
    <w:rsid w:val="009D7DCE"/>
    <w:rsid w:val="009D7F7A"/>
    <w:rsid w:val="009E038F"/>
    <w:rsid w:val="009E19C2"/>
    <w:rsid w:val="009E2265"/>
    <w:rsid w:val="009E3EB5"/>
    <w:rsid w:val="009E4929"/>
    <w:rsid w:val="009F0D37"/>
    <w:rsid w:val="009F213C"/>
    <w:rsid w:val="009F259E"/>
    <w:rsid w:val="009F348A"/>
    <w:rsid w:val="009F3DAB"/>
    <w:rsid w:val="009F4480"/>
    <w:rsid w:val="009F4840"/>
    <w:rsid w:val="009F48C1"/>
    <w:rsid w:val="009F497A"/>
    <w:rsid w:val="009F5591"/>
    <w:rsid w:val="009F58A0"/>
    <w:rsid w:val="009F5CBF"/>
    <w:rsid w:val="009F6020"/>
    <w:rsid w:val="009F6153"/>
    <w:rsid w:val="009F6906"/>
    <w:rsid w:val="009F702F"/>
    <w:rsid w:val="00A012A4"/>
    <w:rsid w:val="00A021A6"/>
    <w:rsid w:val="00A02950"/>
    <w:rsid w:val="00A03C05"/>
    <w:rsid w:val="00A04971"/>
    <w:rsid w:val="00A059AC"/>
    <w:rsid w:val="00A06EA0"/>
    <w:rsid w:val="00A077D9"/>
    <w:rsid w:val="00A07916"/>
    <w:rsid w:val="00A10D71"/>
    <w:rsid w:val="00A11605"/>
    <w:rsid w:val="00A1233D"/>
    <w:rsid w:val="00A12A50"/>
    <w:rsid w:val="00A12B44"/>
    <w:rsid w:val="00A137E7"/>
    <w:rsid w:val="00A13A49"/>
    <w:rsid w:val="00A15543"/>
    <w:rsid w:val="00A165A3"/>
    <w:rsid w:val="00A21109"/>
    <w:rsid w:val="00A213D7"/>
    <w:rsid w:val="00A21535"/>
    <w:rsid w:val="00A21609"/>
    <w:rsid w:val="00A218D6"/>
    <w:rsid w:val="00A2284C"/>
    <w:rsid w:val="00A22CFD"/>
    <w:rsid w:val="00A2330D"/>
    <w:rsid w:val="00A23ADA"/>
    <w:rsid w:val="00A23E02"/>
    <w:rsid w:val="00A25176"/>
    <w:rsid w:val="00A25196"/>
    <w:rsid w:val="00A27284"/>
    <w:rsid w:val="00A27E1E"/>
    <w:rsid w:val="00A300E2"/>
    <w:rsid w:val="00A30680"/>
    <w:rsid w:val="00A316C6"/>
    <w:rsid w:val="00A32171"/>
    <w:rsid w:val="00A32DE0"/>
    <w:rsid w:val="00A335BD"/>
    <w:rsid w:val="00A34A3D"/>
    <w:rsid w:val="00A35607"/>
    <w:rsid w:val="00A35BC2"/>
    <w:rsid w:val="00A36DBB"/>
    <w:rsid w:val="00A37B95"/>
    <w:rsid w:val="00A40A8A"/>
    <w:rsid w:val="00A41174"/>
    <w:rsid w:val="00A41E6E"/>
    <w:rsid w:val="00A41E88"/>
    <w:rsid w:val="00A422A7"/>
    <w:rsid w:val="00A4234F"/>
    <w:rsid w:val="00A428D9"/>
    <w:rsid w:val="00A4407F"/>
    <w:rsid w:val="00A459AA"/>
    <w:rsid w:val="00A46D69"/>
    <w:rsid w:val="00A50517"/>
    <w:rsid w:val="00A50634"/>
    <w:rsid w:val="00A510E5"/>
    <w:rsid w:val="00A519ED"/>
    <w:rsid w:val="00A51BE2"/>
    <w:rsid w:val="00A52A04"/>
    <w:rsid w:val="00A52D03"/>
    <w:rsid w:val="00A53E1E"/>
    <w:rsid w:val="00A543E7"/>
    <w:rsid w:val="00A56659"/>
    <w:rsid w:val="00A56C67"/>
    <w:rsid w:val="00A6034F"/>
    <w:rsid w:val="00A60A21"/>
    <w:rsid w:val="00A61927"/>
    <w:rsid w:val="00A62061"/>
    <w:rsid w:val="00A626EE"/>
    <w:rsid w:val="00A62D68"/>
    <w:rsid w:val="00A63CD8"/>
    <w:rsid w:val="00A6411D"/>
    <w:rsid w:val="00A64DD5"/>
    <w:rsid w:val="00A666FB"/>
    <w:rsid w:val="00A66F67"/>
    <w:rsid w:val="00A6769A"/>
    <w:rsid w:val="00A716E1"/>
    <w:rsid w:val="00A726F8"/>
    <w:rsid w:val="00A72B31"/>
    <w:rsid w:val="00A732D7"/>
    <w:rsid w:val="00A7420B"/>
    <w:rsid w:val="00A74ACC"/>
    <w:rsid w:val="00A75F98"/>
    <w:rsid w:val="00A760B8"/>
    <w:rsid w:val="00A760C8"/>
    <w:rsid w:val="00A77E87"/>
    <w:rsid w:val="00A81EEA"/>
    <w:rsid w:val="00A82E19"/>
    <w:rsid w:val="00A832A8"/>
    <w:rsid w:val="00A83837"/>
    <w:rsid w:val="00A838A0"/>
    <w:rsid w:val="00A83AEE"/>
    <w:rsid w:val="00A8418B"/>
    <w:rsid w:val="00A844EE"/>
    <w:rsid w:val="00A86156"/>
    <w:rsid w:val="00A86F7E"/>
    <w:rsid w:val="00A877C6"/>
    <w:rsid w:val="00A87C24"/>
    <w:rsid w:val="00A900A0"/>
    <w:rsid w:val="00A9200E"/>
    <w:rsid w:val="00A95565"/>
    <w:rsid w:val="00A95984"/>
    <w:rsid w:val="00A9626C"/>
    <w:rsid w:val="00A96926"/>
    <w:rsid w:val="00A97C28"/>
    <w:rsid w:val="00A97CD6"/>
    <w:rsid w:val="00AA09E4"/>
    <w:rsid w:val="00AA1C1F"/>
    <w:rsid w:val="00AA1C3E"/>
    <w:rsid w:val="00AA2561"/>
    <w:rsid w:val="00AA37F8"/>
    <w:rsid w:val="00AA59DE"/>
    <w:rsid w:val="00AA613F"/>
    <w:rsid w:val="00AA618C"/>
    <w:rsid w:val="00AA6B54"/>
    <w:rsid w:val="00AA770A"/>
    <w:rsid w:val="00AA77FD"/>
    <w:rsid w:val="00AB0593"/>
    <w:rsid w:val="00AB05CA"/>
    <w:rsid w:val="00AB19D1"/>
    <w:rsid w:val="00AB26A9"/>
    <w:rsid w:val="00AB3E85"/>
    <w:rsid w:val="00AB505F"/>
    <w:rsid w:val="00AB627F"/>
    <w:rsid w:val="00AB776B"/>
    <w:rsid w:val="00AB7774"/>
    <w:rsid w:val="00AC0298"/>
    <w:rsid w:val="00AC06F0"/>
    <w:rsid w:val="00AC07DB"/>
    <w:rsid w:val="00AC1E53"/>
    <w:rsid w:val="00AC1F81"/>
    <w:rsid w:val="00AC2662"/>
    <w:rsid w:val="00AC2B0E"/>
    <w:rsid w:val="00AC3623"/>
    <w:rsid w:val="00AC4092"/>
    <w:rsid w:val="00AC46CA"/>
    <w:rsid w:val="00AC50AE"/>
    <w:rsid w:val="00AC53DD"/>
    <w:rsid w:val="00AC56A7"/>
    <w:rsid w:val="00AC59A7"/>
    <w:rsid w:val="00AC5A99"/>
    <w:rsid w:val="00AC788C"/>
    <w:rsid w:val="00AD001A"/>
    <w:rsid w:val="00AD09F8"/>
    <w:rsid w:val="00AD0B3F"/>
    <w:rsid w:val="00AD23EF"/>
    <w:rsid w:val="00AD26E3"/>
    <w:rsid w:val="00AD27E7"/>
    <w:rsid w:val="00AD2B0D"/>
    <w:rsid w:val="00AD3C41"/>
    <w:rsid w:val="00AD4395"/>
    <w:rsid w:val="00AD4951"/>
    <w:rsid w:val="00AD56E5"/>
    <w:rsid w:val="00AD6150"/>
    <w:rsid w:val="00AD6461"/>
    <w:rsid w:val="00AD7727"/>
    <w:rsid w:val="00AE56E8"/>
    <w:rsid w:val="00AE5C1B"/>
    <w:rsid w:val="00AE6181"/>
    <w:rsid w:val="00AE6293"/>
    <w:rsid w:val="00AE6CB0"/>
    <w:rsid w:val="00AF0462"/>
    <w:rsid w:val="00AF24DF"/>
    <w:rsid w:val="00AF609B"/>
    <w:rsid w:val="00AF756B"/>
    <w:rsid w:val="00B006BD"/>
    <w:rsid w:val="00B00BDA"/>
    <w:rsid w:val="00B01528"/>
    <w:rsid w:val="00B02A4A"/>
    <w:rsid w:val="00B03EE5"/>
    <w:rsid w:val="00B04315"/>
    <w:rsid w:val="00B0484E"/>
    <w:rsid w:val="00B04F5F"/>
    <w:rsid w:val="00B05486"/>
    <w:rsid w:val="00B104FA"/>
    <w:rsid w:val="00B107BE"/>
    <w:rsid w:val="00B11720"/>
    <w:rsid w:val="00B119FD"/>
    <w:rsid w:val="00B11F1C"/>
    <w:rsid w:val="00B122E2"/>
    <w:rsid w:val="00B144B2"/>
    <w:rsid w:val="00B14BAF"/>
    <w:rsid w:val="00B14EA8"/>
    <w:rsid w:val="00B169C4"/>
    <w:rsid w:val="00B16CD9"/>
    <w:rsid w:val="00B17FFA"/>
    <w:rsid w:val="00B20B65"/>
    <w:rsid w:val="00B218AE"/>
    <w:rsid w:val="00B22865"/>
    <w:rsid w:val="00B22DB7"/>
    <w:rsid w:val="00B23B72"/>
    <w:rsid w:val="00B23C01"/>
    <w:rsid w:val="00B248FF"/>
    <w:rsid w:val="00B253A0"/>
    <w:rsid w:val="00B25B56"/>
    <w:rsid w:val="00B260E9"/>
    <w:rsid w:val="00B2619A"/>
    <w:rsid w:val="00B26313"/>
    <w:rsid w:val="00B271FA"/>
    <w:rsid w:val="00B2768B"/>
    <w:rsid w:val="00B305F6"/>
    <w:rsid w:val="00B3137B"/>
    <w:rsid w:val="00B3139E"/>
    <w:rsid w:val="00B32071"/>
    <w:rsid w:val="00B32575"/>
    <w:rsid w:val="00B32A47"/>
    <w:rsid w:val="00B336D1"/>
    <w:rsid w:val="00B35216"/>
    <w:rsid w:val="00B3572F"/>
    <w:rsid w:val="00B35CCF"/>
    <w:rsid w:val="00B363D0"/>
    <w:rsid w:val="00B364FE"/>
    <w:rsid w:val="00B36BC0"/>
    <w:rsid w:val="00B40D94"/>
    <w:rsid w:val="00B41DD9"/>
    <w:rsid w:val="00B41E4C"/>
    <w:rsid w:val="00B42BF7"/>
    <w:rsid w:val="00B44117"/>
    <w:rsid w:val="00B44141"/>
    <w:rsid w:val="00B4448C"/>
    <w:rsid w:val="00B45A27"/>
    <w:rsid w:val="00B47117"/>
    <w:rsid w:val="00B47C64"/>
    <w:rsid w:val="00B50487"/>
    <w:rsid w:val="00B50C40"/>
    <w:rsid w:val="00B50EFA"/>
    <w:rsid w:val="00B51700"/>
    <w:rsid w:val="00B51F6C"/>
    <w:rsid w:val="00B52644"/>
    <w:rsid w:val="00B534D7"/>
    <w:rsid w:val="00B54040"/>
    <w:rsid w:val="00B55199"/>
    <w:rsid w:val="00B55D5D"/>
    <w:rsid w:val="00B604E2"/>
    <w:rsid w:val="00B60A34"/>
    <w:rsid w:val="00B62EEB"/>
    <w:rsid w:val="00B635F6"/>
    <w:rsid w:val="00B63A8E"/>
    <w:rsid w:val="00B63E2C"/>
    <w:rsid w:val="00B6578C"/>
    <w:rsid w:val="00B66214"/>
    <w:rsid w:val="00B73454"/>
    <w:rsid w:val="00B73814"/>
    <w:rsid w:val="00B73A44"/>
    <w:rsid w:val="00B7589C"/>
    <w:rsid w:val="00B76B41"/>
    <w:rsid w:val="00B77307"/>
    <w:rsid w:val="00B80FDD"/>
    <w:rsid w:val="00B8163D"/>
    <w:rsid w:val="00B82856"/>
    <w:rsid w:val="00B828DD"/>
    <w:rsid w:val="00B842A0"/>
    <w:rsid w:val="00B854BF"/>
    <w:rsid w:val="00B85D1B"/>
    <w:rsid w:val="00B86CEA"/>
    <w:rsid w:val="00B87F74"/>
    <w:rsid w:val="00B90333"/>
    <w:rsid w:val="00B903DE"/>
    <w:rsid w:val="00B91573"/>
    <w:rsid w:val="00B92390"/>
    <w:rsid w:val="00B947E2"/>
    <w:rsid w:val="00B94D90"/>
    <w:rsid w:val="00B94D99"/>
    <w:rsid w:val="00B96F54"/>
    <w:rsid w:val="00B9706A"/>
    <w:rsid w:val="00B97D22"/>
    <w:rsid w:val="00BA02BE"/>
    <w:rsid w:val="00BA0378"/>
    <w:rsid w:val="00BA0D04"/>
    <w:rsid w:val="00BA3A59"/>
    <w:rsid w:val="00BA58C9"/>
    <w:rsid w:val="00BA5C38"/>
    <w:rsid w:val="00BB03C8"/>
    <w:rsid w:val="00BB1B78"/>
    <w:rsid w:val="00BB3AD0"/>
    <w:rsid w:val="00BB3BFA"/>
    <w:rsid w:val="00BB50DE"/>
    <w:rsid w:val="00BB5D33"/>
    <w:rsid w:val="00BB5E53"/>
    <w:rsid w:val="00BB780C"/>
    <w:rsid w:val="00BB7A69"/>
    <w:rsid w:val="00BC08C7"/>
    <w:rsid w:val="00BC15C4"/>
    <w:rsid w:val="00BC1E8C"/>
    <w:rsid w:val="00BC1F4E"/>
    <w:rsid w:val="00BC3189"/>
    <w:rsid w:val="00BC392E"/>
    <w:rsid w:val="00BC4E0D"/>
    <w:rsid w:val="00BC51E6"/>
    <w:rsid w:val="00BC523F"/>
    <w:rsid w:val="00BC5288"/>
    <w:rsid w:val="00BD22CD"/>
    <w:rsid w:val="00BD29A7"/>
    <w:rsid w:val="00BD43B3"/>
    <w:rsid w:val="00BD453B"/>
    <w:rsid w:val="00BD4C0F"/>
    <w:rsid w:val="00BD51C4"/>
    <w:rsid w:val="00BD68CF"/>
    <w:rsid w:val="00BD6B04"/>
    <w:rsid w:val="00BD6E58"/>
    <w:rsid w:val="00BE06B7"/>
    <w:rsid w:val="00BE088F"/>
    <w:rsid w:val="00BE0FFA"/>
    <w:rsid w:val="00BE11DC"/>
    <w:rsid w:val="00BE1CEF"/>
    <w:rsid w:val="00BE2C73"/>
    <w:rsid w:val="00BE526A"/>
    <w:rsid w:val="00BE5619"/>
    <w:rsid w:val="00BE5B5E"/>
    <w:rsid w:val="00BE7487"/>
    <w:rsid w:val="00BE7FD8"/>
    <w:rsid w:val="00BF0A99"/>
    <w:rsid w:val="00BF0F4E"/>
    <w:rsid w:val="00BF193A"/>
    <w:rsid w:val="00BF1FCE"/>
    <w:rsid w:val="00BF459F"/>
    <w:rsid w:val="00BF556F"/>
    <w:rsid w:val="00BF5699"/>
    <w:rsid w:val="00BF6D50"/>
    <w:rsid w:val="00BF7698"/>
    <w:rsid w:val="00C008B8"/>
    <w:rsid w:val="00C0105B"/>
    <w:rsid w:val="00C0111F"/>
    <w:rsid w:val="00C02209"/>
    <w:rsid w:val="00C0379F"/>
    <w:rsid w:val="00C038DF"/>
    <w:rsid w:val="00C04517"/>
    <w:rsid w:val="00C04843"/>
    <w:rsid w:val="00C0537A"/>
    <w:rsid w:val="00C06813"/>
    <w:rsid w:val="00C0705E"/>
    <w:rsid w:val="00C073A6"/>
    <w:rsid w:val="00C10683"/>
    <w:rsid w:val="00C125B4"/>
    <w:rsid w:val="00C12920"/>
    <w:rsid w:val="00C141CA"/>
    <w:rsid w:val="00C144CF"/>
    <w:rsid w:val="00C1469A"/>
    <w:rsid w:val="00C14A2B"/>
    <w:rsid w:val="00C151AC"/>
    <w:rsid w:val="00C16B7C"/>
    <w:rsid w:val="00C17281"/>
    <w:rsid w:val="00C2021F"/>
    <w:rsid w:val="00C2034D"/>
    <w:rsid w:val="00C215CF"/>
    <w:rsid w:val="00C21A4E"/>
    <w:rsid w:val="00C22B1E"/>
    <w:rsid w:val="00C234C7"/>
    <w:rsid w:val="00C24CC6"/>
    <w:rsid w:val="00C259F0"/>
    <w:rsid w:val="00C25A9C"/>
    <w:rsid w:val="00C27343"/>
    <w:rsid w:val="00C27671"/>
    <w:rsid w:val="00C307D1"/>
    <w:rsid w:val="00C31CB5"/>
    <w:rsid w:val="00C31ECC"/>
    <w:rsid w:val="00C32183"/>
    <w:rsid w:val="00C321B4"/>
    <w:rsid w:val="00C3293C"/>
    <w:rsid w:val="00C32DA7"/>
    <w:rsid w:val="00C33C2D"/>
    <w:rsid w:val="00C348AE"/>
    <w:rsid w:val="00C34C87"/>
    <w:rsid w:val="00C34F11"/>
    <w:rsid w:val="00C35AE3"/>
    <w:rsid w:val="00C36459"/>
    <w:rsid w:val="00C368CC"/>
    <w:rsid w:val="00C40B74"/>
    <w:rsid w:val="00C4222E"/>
    <w:rsid w:val="00C42467"/>
    <w:rsid w:val="00C43877"/>
    <w:rsid w:val="00C45740"/>
    <w:rsid w:val="00C45759"/>
    <w:rsid w:val="00C45801"/>
    <w:rsid w:val="00C45C60"/>
    <w:rsid w:val="00C473CD"/>
    <w:rsid w:val="00C47C32"/>
    <w:rsid w:val="00C50D77"/>
    <w:rsid w:val="00C50FCB"/>
    <w:rsid w:val="00C516C8"/>
    <w:rsid w:val="00C52774"/>
    <w:rsid w:val="00C531B3"/>
    <w:rsid w:val="00C539FE"/>
    <w:rsid w:val="00C54B21"/>
    <w:rsid w:val="00C55DF2"/>
    <w:rsid w:val="00C56F09"/>
    <w:rsid w:val="00C60E77"/>
    <w:rsid w:val="00C61801"/>
    <w:rsid w:val="00C6190D"/>
    <w:rsid w:val="00C62EDD"/>
    <w:rsid w:val="00C64101"/>
    <w:rsid w:val="00C641E1"/>
    <w:rsid w:val="00C6661D"/>
    <w:rsid w:val="00C67F02"/>
    <w:rsid w:val="00C724E5"/>
    <w:rsid w:val="00C737E6"/>
    <w:rsid w:val="00C749D3"/>
    <w:rsid w:val="00C74A18"/>
    <w:rsid w:val="00C74A72"/>
    <w:rsid w:val="00C74D61"/>
    <w:rsid w:val="00C74EE6"/>
    <w:rsid w:val="00C77CA4"/>
    <w:rsid w:val="00C80471"/>
    <w:rsid w:val="00C81DD0"/>
    <w:rsid w:val="00C865A1"/>
    <w:rsid w:val="00C9033B"/>
    <w:rsid w:val="00C903E7"/>
    <w:rsid w:val="00C90FA3"/>
    <w:rsid w:val="00C91B27"/>
    <w:rsid w:val="00C91C60"/>
    <w:rsid w:val="00C92BA6"/>
    <w:rsid w:val="00C92EA3"/>
    <w:rsid w:val="00C9335F"/>
    <w:rsid w:val="00C93806"/>
    <w:rsid w:val="00C94BE4"/>
    <w:rsid w:val="00C96B2D"/>
    <w:rsid w:val="00C97165"/>
    <w:rsid w:val="00C9733B"/>
    <w:rsid w:val="00C979D5"/>
    <w:rsid w:val="00CA0240"/>
    <w:rsid w:val="00CA0F2A"/>
    <w:rsid w:val="00CA2B2F"/>
    <w:rsid w:val="00CA3018"/>
    <w:rsid w:val="00CA337D"/>
    <w:rsid w:val="00CA4AF3"/>
    <w:rsid w:val="00CA56D6"/>
    <w:rsid w:val="00CA6347"/>
    <w:rsid w:val="00CA6571"/>
    <w:rsid w:val="00CB034B"/>
    <w:rsid w:val="00CB06A8"/>
    <w:rsid w:val="00CB109C"/>
    <w:rsid w:val="00CB2884"/>
    <w:rsid w:val="00CB2A92"/>
    <w:rsid w:val="00CB2C7F"/>
    <w:rsid w:val="00CB30C1"/>
    <w:rsid w:val="00CB35E0"/>
    <w:rsid w:val="00CB3969"/>
    <w:rsid w:val="00CB410C"/>
    <w:rsid w:val="00CB41D7"/>
    <w:rsid w:val="00CB41E7"/>
    <w:rsid w:val="00CB5426"/>
    <w:rsid w:val="00CB5EDB"/>
    <w:rsid w:val="00CB69ED"/>
    <w:rsid w:val="00CB6B40"/>
    <w:rsid w:val="00CB6BDA"/>
    <w:rsid w:val="00CB6CF6"/>
    <w:rsid w:val="00CB768D"/>
    <w:rsid w:val="00CC001D"/>
    <w:rsid w:val="00CC01FA"/>
    <w:rsid w:val="00CC0AB2"/>
    <w:rsid w:val="00CC138D"/>
    <w:rsid w:val="00CC2C82"/>
    <w:rsid w:val="00CC392F"/>
    <w:rsid w:val="00CC415C"/>
    <w:rsid w:val="00CC5087"/>
    <w:rsid w:val="00CC79B1"/>
    <w:rsid w:val="00CC7E77"/>
    <w:rsid w:val="00CD0B07"/>
    <w:rsid w:val="00CD0D0F"/>
    <w:rsid w:val="00CD1201"/>
    <w:rsid w:val="00CD15D4"/>
    <w:rsid w:val="00CD1B4D"/>
    <w:rsid w:val="00CD2216"/>
    <w:rsid w:val="00CD2B11"/>
    <w:rsid w:val="00CD5076"/>
    <w:rsid w:val="00CD5A95"/>
    <w:rsid w:val="00CD5D0D"/>
    <w:rsid w:val="00CD60A6"/>
    <w:rsid w:val="00CD6218"/>
    <w:rsid w:val="00CD734F"/>
    <w:rsid w:val="00CD7BC9"/>
    <w:rsid w:val="00CE4555"/>
    <w:rsid w:val="00CE49C7"/>
    <w:rsid w:val="00CE5462"/>
    <w:rsid w:val="00CE59A0"/>
    <w:rsid w:val="00CE63D0"/>
    <w:rsid w:val="00CE7953"/>
    <w:rsid w:val="00CF0166"/>
    <w:rsid w:val="00CF0A96"/>
    <w:rsid w:val="00CF1E53"/>
    <w:rsid w:val="00CF3171"/>
    <w:rsid w:val="00CF33E1"/>
    <w:rsid w:val="00CF40FA"/>
    <w:rsid w:val="00CF5763"/>
    <w:rsid w:val="00CF6E68"/>
    <w:rsid w:val="00CF7001"/>
    <w:rsid w:val="00CF78CE"/>
    <w:rsid w:val="00D00812"/>
    <w:rsid w:val="00D00BC0"/>
    <w:rsid w:val="00D01A6D"/>
    <w:rsid w:val="00D03C64"/>
    <w:rsid w:val="00D06300"/>
    <w:rsid w:val="00D100EA"/>
    <w:rsid w:val="00D113D2"/>
    <w:rsid w:val="00D12307"/>
    <w:rsid w:val="00D12A55"/>
    <w:rsid w:val="00D12E82"/>
    <w:rsid w:val="00D12EB7"/>
    <w:rsid w:val="00D13ABE"/>
    <w:rsid w:val="00D15ECB"/>
    <w:rsid w:val="00D17660"/>
    <w:rsid w:val="00D2098C"/>
    <w:rsid w:val="00D20B8C"/>
    <w:rsid w:val="00D2188F"/>
    <w:rsid w:val="00D229CE"/>
    <w:rsid w:val="00D25700"/>
    <w:rsid w:val="00D2781F"/>
    <w:rsid w:val="00D27F49"/>
    <w:rsid w:val="00D303B4"/>
    <w:rsid w:val="00D30DCF"/>
    <w:rsid w:val="00D32EB4"/>
    <w:rsid w:val="00D33774"/>
    <w:rsid w:val="00D34B15"/>
    <w:rsid w:val="00D34E43"/>
    <w:rsid w:val="00D3724F"/>
    <w:rsid w:val="00D40045"/>
    <w:rsid w:val="00D4015B"/>
    <w:rsid w:val="00D403B7"/>
    <w:rsid w:val="00D40628"/>
    <w:rsid w:val="00D40B58"/>
    <w:rsid w:val="00D40BB0"/>
    <w:rsid w:val="00D40EA8"/>
    <w:rsid w:val="00D42D48"/>
    <w:rsid w:val="00D42E38"/>
    <w:rsid w:val="00D4425F"/>
    <w:rsid w:val="00D4428A"/>
    <w:rsid w:val="00D44CC2"/>
    <w:rsid w:val="00D44F96"/>
    <w:rsid w:val="00D45DA0"/>
    <w:rsid w:val="00D460A9"/>
    <w:rsid w:val="00D515D0"/>
    <w:rsid w:val="00D52E15"/>
    <w:rsid w:val="00D53B04"/>
    <w:rsid w:val="00D54230"/>
    <w:rsid w:val="00D547D0"/>
    <w:rsid w:val="00D55213"/>
    <w:rsid w:val="00D55476"/>
    <w:rsid w:val="00D56064"/>
    <w:rsid w:val="00D57CA9"/>
    <w:rsid w:val="00D6201B"/>
    <w:rsid w:val="00D64CD5"/>
    <w:rsid w:val="00D6561F"/>
    <w:rsid w:val="00D659C3"/>
    <w:rsid w:val="00D6673D"/>
    <w:rsid w:val="00D66B6C"/>
    <w:rsid w:val="00D66BFC"/>
    <w:rsid w:val="00D6757B"/>
    <w:rsid w:val="00D7005F"/>
    <w:rsid w:val="00D72383"/>
    <w:rsid w:val="00D729FD"/>
    <w:rsid w:val="00D72B89"/>
    <w:rsid w:val="00D7317A"/>
    <w:rsid w:val="00D743DF"/>
    <w:rsid w:val="00D74C6E"/>
    <w:rsid w:val="00D74EB3"/>
    <w:rsid w:val="00D768C4"/>
    <w:rsid w:val="00D76B45"/>
    <w:rsid w:val="00D774AC"/>
    <w:rsid w:val="00D776BD"/>
    <w:rsid w:val="00D776D3"/>
    <w:rsid w:val="00D77FA2"/>
    <w:rsid w:val="00D80815"/>
    <w:rsid w:val="00D814D4"/>
    <w:rsid w:val="00D824F5"/>
    <w:rsid w:val="00D82645"/>
    <w:rsid w:val="00D82B5A"/>
    <w:rsid w:val="00D84045"/>
    <w:rsid w:val="00D862E2"/>
    <w:rsid w:val="00D863A0"/>
    <w:rsid w:val="00D904E1"/>
    <w:rsid w:val="00D90705"/>
    <w:rsid w:val="00D90E48"/>
    <w:rsid w:val="00D92290"/>
    <w:rsid w:val="00D923A8"/>
    <w:rsid w:val="00D9266E"/>
    <w:rsid w:val="00D938EF"/>
    <w:rsid w:val="00D939DA"/>
    <w:rsid w:val="00D95C45"/>
    <w:rsid w:val="00D97774"/>
    <w:rsid w:val="00D97C3A"/>
    <w:rsid w:val="00DA1096"/>
    <w:rsid w:val="00DA130A"/>
    <w:rsid w:val="00DA409B"/>
    <w:rsid w:val="00DA4A7F"/>
    <w:rsid w:val="00DA55A6"/>
    <w:rsid w:val="00DA5933"/>
    <w:rsid w:val="00DA709A"/>
    <w:rsid w:val="00DA7EBE"/>
    <w:rsid w:val="00DB296B"/>
    <w:rsid w:val="00DB3185"/>
    <w:rsid w:val="00DB381A"/>
    <w:rsid w:val="00DB446F"/>
    <w:rsid w:val="00DB44A5"/>
    <w:rsid w:val="00DB5433"/>
    <w:rsid w:val="00DB5C69"/>
    <w:rsid w:val="00DB61A0"/>
    <w:rsid w:val="00DB6D3E"/>
    <w:rsid w:val="00DB702C"/>
    <w:rsid w:val="00DB7275"/>
    <w:rsid w:val="00DB7FE1"/>
    <w:rsid w:val="00DC0C1A"/>
    <w:rsid w:val="00DC1F30"/>
    <w:rsid w:val="00DC27E1"/>
    <w:rsid w:val="00DC29DC"/>
    <w:rsid w:val="00DC2F6C"/>
    <w:rsid w:val="00DC4418"/>
    <w:rsid w:val="00DC4918"/>
    <w:rsid w:val="00DC49F9"/>
    <w:rsid w:val="00DC4EB8"/>
    <w:rsid w:val="00DC7704"/>
    <w:rsid w:val="00DD063B"/>
    <w:rsid w:val="00DD28F1"/>
    <w:rsid w:val="00DD3A4B"/>
    <w:rsid w:val="00DD3ADF"/>
    <w:rsid w:val="00DD53C6"/>
    <w:rsid w:val="00DD607D"/>
    <w:rsid w:val="00DD64B1"/>
    <w:rsid w:val="00DD6905"/>
    <w:rsid w:val="00DD6D0B"/>
    <w:rsid w:val="00DD755B"/>
    <w:rsid w:val="00DE10BD"/>
    <w:rsid w:val="00DE10F2"/>
    <w:rsid w:val="00DE1693"/>
    <w:rsid w:val="00DE2056"/>
    <w:rsid w:val="00DE428E"/>
    <w:rsid w:val="00DE51A7"/>
    <w:rsid w:val="00DE70FD"/>
    <w:rsid w:val="00DF07CB"/>
    <w:rsid w:val="00DF2DBE"/>
    <w:rsid w:val="00DF357E"/>
    <w:rsid w:val="00DF37A7"/>
    <w:rsid w:val="00DF4690"/>
    <w:rsid w:val="00DF4801"/>
    <w:rsid w:val="00E00A78"/>
    <w:rsid w:val="00E01FFC"/>
    <w:rsid w:val="00E03694"/>
    <w:rsid w:val="00E03B82"/>
    <w:rsid w:val="00E03DAD"/>
    <w:rsid w:val="00E0412D"/>
    <w:rsid w:val="00E0452C"/>
    <w:rsid w:val="00E04E96"/>
    <w:rsid w:val="00E05656"/>
    <w:rsid w:val="00E05982"/>
    <w:rsid w:val="00E0638A"/>
    <w:rsid w:val="00E0718D"/>
    <w:rsid w:val="00E07574"/>
    <w:rsid w:val="00E11581"/>
    <w:rsid w:val="00E119A0"/>
    <w:rsid w:val="00E128F1"/>
    <w:rsid w:val="00E12EA8"/>
    <w:rsid w:val="00E13842"/>
    <w:rsid w:val="00E13F5D"/>
    <w:rsid w:val="00E14135"/>
    <w:rsid w:val="00E160C8"/>
    <w:rsid w:val="00E16DDD"/>
    <w:rsid w:val="00E17C9C"/>
    <w:rsid w:val="00E2043A"/>
    <w:rsid w:val="00E20866"/>
    <w:rsid w:val="00E20BB3"/>
    <w:rsid w:val="00E20F61"/>
    <w:rsid w:val="00E2200D"/>
    <w:rsid w:val="00E2260E"/>
    <w:rsid w:val="00E22EBB"/>
    <w:rsid w:val="00E23D8C"/>
    <w:rsid w:val="00E23DC3"/>
    <w:rsid w:val="00E245E3"/>
    <w:rsid w:val="00E253F2"/>
    <w:rsid w:val="00E26159"/>
    <w:rsid w:val="00E2670C"/>
    <w:rsid w:val="00E26BEB"/>
    <w:rsid w:val="00E275DF"/>
    <w:rsid w:val="00E30472"/>
    <w:rsid w:val="00E3091E"/>
    <w:rsid w:val="00E334E6"/>
    <w:rsid w:val="00E3454C"/>
    <w:rsid w:val="00E35228"/>
    <w:rsid w:val="00E37167"/>
    <w:rsid w:val="00E373BC"/>
    <w:rsid w:val="00E375AF"/>
    <w:rsid w:val="00E37C20"/>
    <w:rsid w:val="00E411C9"/>
    <w:rsid w:val="00E42EF8"/>
    <w:rsid w:val="00E4300B"/>
    <w:rsid w:val="00E4398B"/>
    <w:rsid w:val="00E44707"/>
    <w:rsid w:val="00E45A32"/>
    <w:rsid w:val="00E47B01"/>
    <w:rsid w:val="00E47EDF"/>
    <w:rsid w:val="00E5054C"/>
    <w:rsid w:val="00E515BF"/>
    <w:rsid w:val="00E52458"/>
    <w:rsid w:val="00E5275E"/>
    <w:rsid w:val="00E52A39"/>
    <w:rsid w:val="00E53A7B"/>
    <w:rsid w:val="00E55253"/>
    <w:rsid w:val="00E5576E"/>
    <w:rsid w:val="00E56329"/>
    <w:rsid w:val="00E56F37"/>
    <w:rsid w:val="00E56F42"/>
    <w:rsid w:val="00E57489"/>
    <w:rsid w:val="00E605E9"/>
    <w:rsid w:val="00E60E2B"/>
    <w:rsid w:val="00E611E0"/>
    <w:rsid w:val="00E62738"/>
    <w:rsid w:val="00E6327E"/>
    <w:rsid w:val="00E64489"/>
    <w:rsid w:val="00E644AA"/>
    <w:rsid w:val="00E648DE"/>
    <w:rsid w:val="00E65AC9"/>
    <w:rsid w:val="00E65E39"/>
    <w:rsid w:val="00E6689D"/>
    <w:rsid w:val="00E703F3"/>
    <w:rsid w:val="00E70484"/>
    <w:rsid w:val="00E704FE"/>
    <w:rsid w:val="00E70A79"/>
    <w:rsid w:val="00E73692"/>
    <w:rsid w:val="00E73F71"/>
    <w:rsid w:val="00E74321"/>
    <w:rsid w:val="00E745CC"/>
    <w:rsid w:val="00E75913"/>
    <w:rsid w:val="00E75D1D"/>
    <w:rsid w:val="00E75EF4"/>
    <w:rsid w:val="00E76715"/>
    <w:rsid w:val="00E779C4"/>
    <w:rsid w:val="00E77A30"/>
    <w:rsid w:val="00E8283F"/>
    <w:rsid w:val="00E829CE"/>
    <w:rsid w:val="00E831C0"/>
    <w:rsid w:val="00E844D0"/>
    <w:rsid w:val="00E845C8"/>
    <w:rsid w:val="00E846C6"/>
    <w:rsid w:val="00E84A87"/>
    <w:rsid w:val="00E84B86"/>
    <w:rsid w:val="00E850D8"/>
    <w:rsid w:val="00E86913"/>
    <w:rsid w:val="00E86AA3"/>
    <w:rsid w:val="00E902DF"/>
    <w:rsid w:val="00E90452"/>
    <w:rsid w:val="00E9046B"/>
    <w:rsid w:val="00E90818"/>
    <w:rsid w:val="00E90C30"/>
    <w:rsid w:val="00E91769"/>
    <w:rsid w:val="00E91996"/>
    <w:rsid w:val="00E931AE"/>
    <w:rsid w:val="00E93364"/>
    <w:rsid w:val="00E9394B"/>
    <w:rsid w:val="00E94919"/>
    <w:rsid w:val="00E96D2E"/>
    <w:rsid w:val="00E96E74"/>
    <w:rsid w:val="00E97AC4"/>
    <w:rsid w:val="00E97FBF"/>
    <w:rsid w:val="00EA1669"/>
    <w:rsid w:val="00EA1E07"/>
    <w:rsid w:val="00EA1FEC"/>
    <w:rsid w:val="00EA2AFC"/>
    <w:rsid w:val="00EA4371"/>
    <w:rsid w:val="00EA4E83"/>
    <w:rsid w:val="00EA5E5A"/>
    <w:rsid w:val="00EA6A92"/>
    <w:rsid w:val="00EA6C4E"/>
    <w:rsid w:val="00EA785D"/>
    <w:rsid w:val="00EA7F00"/>
    <w:rsid w:val="00EB05B3"/>
    <w:rsid w:val="00EB1601"/>
    <w:rsid w:val="00EB16E0"/>
    <w:rsid w:val="00EB18A2"/>
    <w:rsid w:val="00EB1B1C"/>
    <w:rsid w:val="00EB21A0"/>
    <w:rsid w:val="00EB23C7"/>
    <w:rsid w:val="00EB259A"/>
    <w:rsid w:val="00EB26B1"/>
    <w:rsid w:val="00EB3F49"/>
    <w:rsid w:val="00EB4C62"/>
    <w:rsid w:val="00EB552A"/>
    <w:rsid w:val="00EB5FA3"/>
    <w:rsid w:val="00EB6A7D"/>
    <w:rsid w:val="00EB6E63"/>
    <w:rsid w:val="00EB776B"/>
    <w:rsid w:val="00EB7A62"/>
    <w:rsid w:val="00EC120F"/>
    <w:rsid w:val="00EC14DE"/>
    <w:rsid w:val="00EC1758"/>
    <w:rsid w:val="00EC18D7"/>
    <w:rsid w:val="00EC1C94"/>
    <w:rsid w:val="00EC2310"/>
    <w:rsid w:val="00EC28F0"/>
    <w:rsid w:val="00EC3607"/>
    <w:rsid w:val="00EC3AA3"/>
    <w:rsid w:val="00EC3CFF"/>
    <w:rsid w:val="00EC4316"/>
    <w:rsid w:val="00EC441E"/>
    <w:rsid w:val="00EC46AD"/>
    <w:rsid w:val="00EC4761"/>
    <w:rsid w:val="00EC4E6E"/>
    <w:rsid w:val="00EC549B"/>
    <w:rsid w:val="00EC5834"/>
    <w:rsid w:val="00EC5AF3"/>
    <w:rsid w:val="00EC6177"/>
    <w:rsid w:val="00EC6A4B"/>
    <w:rsid w:val="00ED15FE"/>
    <w:rsid w:val="00ED16B4"/>
    <w:rsid w:val="00ED3857"/>
    <w:rsid w:val="00ED49EE"/>
    <w:rsid w:val="00ED4BF8"/>
    <w:rsid w:val="00ED4DD3"/>
    <w:rsid w:val="00ED5AC5"/>
    <w:rsid w:val="00ED61F7"/>
    <w:rsid w:val="00ED67B7"/>
    <w:rsid w:val="00ED78BA"/>
    <w:rsid w:val="00ED78CA"/>
    <w:rsid w:val="00EE05F4"/>
    <w:rsid w:val="00EE0EED"/>
    <w:rsid w:val="00EE107A"/>
    <w:rsid w:val="00EE12CA"/>
    <w:rsid w:val="00EE1B3C"/>
    <w:rsid w:val="00EE22A2"/>
    <w:rsid w:val="00EE2B31"/>
    <w:rsid w:val="00EE306E"/>
    <w:rsid w:val="00EE33D5"/>
    <w:rsid w:val="00EE3C04"/>
    <w:rsid w:val="00EE5DBE"/>
    <w:rsid w:val="00EE6C22"/>
    <w:rsid w:val="00EF0B39"/>
    <w:rsid w:val="00EF1579"/>
    <w:rsid w:val="00EF23A9"/>
    <w:rsid w:val="00EF260A"/>
    <w:rsid w:val="00EF36FB"/>
    <w:rsid w:val="00EF39A8"/>
    <w:rsid w:val="00EF3A5F"/>
    <w:rsid w:val="00EF61E3"/>
    <w:rsid w:val="00EF632F"/>
    <w:rsid w:val="00EF6A32"/>
    <w:rsid w:val="00EF6BE5"/>
    <w:rsid w:val="00F0066B"/>
    <w:rsid w:val="00F012E8"/>
    <w:rsid w:val="00F01A68"/>
    <w:rsid w:val="00F01F31"/>
    <w:rsid w:val="00F02050"/>
    <w:rsid w:val="00F02318"/>
    <w:rsid w:val="00F03058"/>
    <w:rsid w:val="00F04D94"/>
    <w:rsid w:val="00F050D9"/>
    <w:rsid w:val="00F05833"/>
    <w:rsid w:val="00F05A7D"/>
    <w:rsid w:val="00F0631E"/>
    <w:rsid w:val="00F06815"/>
    <w:rsid w:val="00F1337A"/>
    <w:rsid w:val="00F138E5"/>
    <w:rsid w:val="00F13DC8"/>
    <w:rsid w:val="00F153E4"/>
    <w:rsid w:val="00F1573E"/>
    <w:rsid w:val="00F16827"/>
    <w:rsid w:val="00F16C7F"/>
    <w:rsid w:val="00F16D31"/>
    <w:rsid w:val="00F1705D"/>
    <w:rsid w:val="00F20428"/>
    <w:rsid w:val="00F20A9A"/>
    <w:rsid w:val="00F217C8"/>
    <w:rsid w:val="00F21DBB"/>
    <w:rsid w:val="00F21E20"/>
    <w:rsid w:val="00F222B7"/>
    <w:rsid w:val="00F22493"/>
    <w:rsid w:val="00F227A3"/>
    <w:rsid w:val="00F22D81"/>
    <w:rsid w:val="00F23129"/>
    <w:rsid w:val="00F2360D"/>
    <w:rsid w:val="00F23EDC"/>
    <w:rsid w:val="00F25190"/>
    <w:rsid w:val="00F26A44"/>
    <w:rsid w:val="00F274A4"/>
    <w:rsid w:val="00F3136C"/>
    <w:rsid w:val="00F319A4"/>
    <w:rsid w:val="00F32B07"/>
    <w:rsid w:val="00F3327D"/>
    <w:rsid w:val="00F33590"/>
    <w:rsid w:val="00F3369A"/>
    <w:rsid w:val="00F35D24"/>
    <w:rsid w:val="00F36A67"/>
    <w:rsid w:val="00F37025"/>
    <w:rsid w:val="00F37D3A"/>
    <w:rsid w:val="00F40664"/>
    <w:rsid w:val="00F41454"/>
    <w:rsid w:val="00F41EF6"/>
    <w:rsid w:val="00F4200C"/>
    <w:rsid w:val="00F42381"/>
    <w:rsid w:val="00F42869"/>
    <w:rsid w:val="00F43026"/>
    <w:rsid w:val="00F436F7"/>
    <w:rsid w:val="00F442A6"/>
    <w:rsid w:val="00F45115"/>
    <w:rsid w:val="00F50154"/>
    <w:rsid w:val="00F52BA8"/>
    <w:rsid w:val="00F5429C"/>
    <w:rsid w:val="00F54C89"/>
    <w:rsid w:val="00F54F20"/>
    <w:rsid w:val="00F5541F"/>
    <w:rsid w:val="00F55ADF"/>
    <w:rsid w:val="00F55B9A"/>
    <w:rsid w:val="00F561FE"/>
    <w:rsid w:val="00F567D0"/>
    <w:rsid w:val="00F56CE0"/>
    <w:rsid w:val="00F56DFA"/>
    <w:rsid w:val="00F57E1D"/>
    <w:rsid w:val="00F60298"/>
    <w:rsid w:val="00F61230"/>
    <w:rsid w:val="00F616FC"/>
    <w:rsid w:val="00F6176A"/>
    <w:rsid w:val="00F61CD3"/>
    <w:rsid w:val="00F6225A"/>
    <w:rsid w:val="00F62CB9"/>
    <w:rsid w:val="00F647B4"/>
    <w:rsid w:val="00F66768"/>
    <w:rsid w:val="00F66B50"/>
    <w:rsid w:val="00F7077F"/>
    <w:rsid w:val="00F707B2"/>
    <w:rsid w:val="00F71D30"/>
    <w:rsid w:val="00F72050"/>
    <w:rsid w:val="00F7518B"/>
    <w:rsid w:val="00F7606E"/>
    <w:rsid w:val="00F76C9B"/>
    <w:rsid w:val="00F81889"/>
    <w:rsid w:val="00F829CF"/>
    <w:rsid w:val="00F83D40"/>
    <w:rsid w:val="00F8461B"/>
    <w:rsid w:val="00F855B2"/>
    <w:rsid w:val="00F86E41"/>
    <w:rsid w:val="00F8717B"/>
    <w:rsid w:val="00F878CD"/>
    <w:rsid w:val="00F91461"/>
    <w:rsid w:val="00F9182E"/>
    <w:rsid w:val="00F920D9"/>
    <w:rsid w:val="00F9456E"/>
    <w:rsid w:val="00F947C3"/>
    <w:rsid w:val="00F948B4"/>
    <w:rsid w:val="00F96E0D"/>
    <w:rsid w:val="00F9766D"/>
    <w:rsid w:val="00F978F7"/>
    <w:rsid w:val="00FA0076"/>
    <w:rsid w:val="00FA0CB5"/>
    <w:rsid w:val="00FA166F"/>
    <w:rsid w:val="00FA1E33"/>
    <w:rsid w:val="00FA4C68"/>
    <w:rsid w:val="00FA705B"/>
    <w:rsid w:val="00FA7E72"/>
    <w:rsid w:val="00FB0671"/>
    <w:rsid w:val="00FB3002"/>
    <w:rsid w:val="00FB3853"/>
    <w:rsid w:val="00FB4006"/>
    <w:rsid w:val="00FB4B47"/>
    <w:rsid w:val="00FB5C94"/>
    <w:rsid w:val="00FB661D"/>
    <w:rsid w:val="00FB6CE9"/>
    <w:rsid w:val="00FB6F81"/>
    <w:rsid w:val="00FB7517"/>
    <w:rsid w:val="00FC0C98"/>
    <w:rsid w:val="00FC23C8"/>
    <w:rsid w:val="00FC27A6"/>
    <w:rsid w:val="00FC288D"/>
    <w:rsid w:val="00FC2EF1"/>
    <w:rsid w:val="00FC31A7"/>
    <w:rsid w:val="00FC34F1"/>
    <w:rsid w:val="00FC35F4"/>
    <w:rsid w:val="00FC77F0"/>
    <w:rsid w:val="00FD0484"/>
    <w:rsid w:val="00FD09E1"/>
    <w:rsid w:val="00FD2B99"/>
    <w:rsid w:val="00FD41B7"/>
    <w:rsid w:val="00FD4B92"/>
    <w:rsid w:val="00FD5E25"/>
    <w:rsid w:val="00FD6EF2"/>
    <w:rsid w:val="00FD7018"/>
    <w:rsid w:val="00FE06FB"/>
    <w:rsid w:val="00FE1DB7"/>
    <w:rsid w:val="00FE3364"/>
    <w:rsid w:val="00FE3C5B"/>
    <w:rsid w:val="00FE45F7"/>
    <w:rsid w:val="00FE465F"/>
    <w:rsid w:val="00FE4CEE"/>
    <w:rsid w:val="00FE4D86"/>
    <w:rsid w:val="00FE4F06"/>
    <w:rsid w:val="00FE58F7"/>
    <w:rsid w:val="00FE62C7"/>
    <w:rsid w:val="00FE65E3"/>
    <w:rsid w:val="00FE6CAE"/>
    <w:rsid w:val="00FE6DA3"/>
    <w:rsid w:val="00FF0024"/>
    <w:rsid w:val="00FF0088"/>
    <w:rsid w:val="00FF28AC"/>
    <w:rsid w:val="00FF37F1"/>
    <w:rsid w:val="00FF3862"/>
    <w:rsid w:val="00FF4918"/>
    <w:rsid w:val="00FF4D34"/>
    <w:rsid w:val="00FF61E9"/>
    <w:rsid w:val="00FF6B55"/>
    <w:rsid w:val="00FF79F4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ECE9F20"/>
  <w15:docId w15:val="{43C14433-3285-431F-92B5-0900C207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DEC"/>
    <w:rPr>
      <w:lang w:val="es-ES" w:eastAsia="es-ES"/>
    </w:rPr>
  </w:style>
  <w:style w:type="paragraph" w:styleId="Ttulo1">
    <w:name w:val="heading 1"/>
    <w:basedOn w:val="Normal"/>
    <w:next w:val="Normal"/>
    <w:qFormat/>
    <w:rsid w:val="005F1A1B"/>
    <w:pPr>
      <w:keepNext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A1B"/>
    <w:pPr>
      <w:keepNext/>
      <w:jc w:val="both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F1A1B"/>
    <w:pPr>
      <w:keepNext/>
      <w:jc w:val="center"/>
      <w:outlineLvl w:val="2"/>
    </w:pPr>
    <w:rPr>
      <w:b/>
      <w:sz w:val="32"/>
    </w:rPr>
  </w:style>
  <w:style w:type="paragraph" w:styleId="Ttulo4">
    <w:name w:val="heading 4"/>
    <w:basedOn w:val="Normal"/>
    <w:next w:val="Normal"/>
    <w:qFormat/>
    <w:rsid w:val="005F1A1B"/>
    <w:pPr>
      <w:keepNext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5F1A1B"/>
    <w:pPr>
      <w:keepNext/>
      <w:outlineLvl w:val="4"/>
    </w:pPr>
    <w:rPr>
      <w:sz w:val="24"/>
    </w:rPr>
  </w:style>
  <w:style w:type="paragraph" w:styleId="Ttulo6">
    <w:name w:val="heading 6"/>
    <w:basedOn w:val="Normal"/>
    <w:next w:val="Normal"/>
    <w:qFormat/>
    <w:rsid w:val="005F1A1B"/>
    <w:pPr>
      <w:keepNext/>
      <w:jc w:val="center"/>
      <w:outlineLvl w:val="5"/>
    </w:pPr>
    <w:rPr>
      <w:rFonts w:ascii="Trebuchet MS" w:hAnsi="Trebuchet MS"/>
      <w:b/>
      <w:sz w:val="24"/>
    </w:rPr>
  </w:style>
  <w:style w:type="paragraph" w:styleId="Ttulo7">
    <w:name w:val="heading 7"/>
    <w:basedOn w:val="Normal"/>
    <w:next w:val="Normal"/>
    <w:qFormat/>
    <w:rsid w:val="005F1A1B"/>
    <w:pPr>
      <w:keepNext/>
      <w:jc w:val="center"/>
      <w:outlineLvl w:val="6"/>
    </w:pPr>
    <w:rPr>
      <w:rFonts w:ascii="Arial" w:hAnsi="Arial" w:cs="Arial"/>
      <w:b/>
      <w:sz w:val="22"/>
    </w:rPr>
  </w:style>
  <w:style w:type="paragraph" w:styleId="Ttulo8">
    <w:name w:val="heading 8"/>
    <w:basedOn w:val="Normal"/>
    <w:next w:val="Normal"/>
    <w:qFormat/>
    <w:rsid w:val="005F1A1B"/>
    <w:pPr>
      <w:keepNext/>
      <w:ind w:firstLine="284"/>
      <w:jc w:val="center"/>
      <w:outlineLvl w:val="7"/>
    </w:pPr>
    <w:rPr>
      <w:rFonts w:ascii="Arial" w:hAnsi="Arial" w:cs="Arial"/>
      <w:bCs/>
      <w:sz w:val="24"/>
      <w:lang w:val="es-ES_tradnl"/>
    </w:rPr>
  </w:style>
  <w:style w:type="paragraph" w:styleId="Ttulo9">
    <w:name w:val="heading 9"/>
    <w:basedOn w:val="Normal"/>
    <w:next w:val="Normal"/>
    <w:qFormat/>
    <w:rsid w:val="005F1A1B"/>
    <w:pPr>
      <w:keepNext/>
      <w:tabs>
        <w:tab w:val="left" w:pos="5470"/>
      </w:tabs>
      <w:ind w:left="-1831" w:right="-70"/>
      <w:jc w:val="center"/>
      <w:outlineLvl w:val="8"/>
    </w:pPr>
    <w:rPr>
      <w:rFonts w:ascii="Arial" w:hAnsi="Arial" w:cs="Arial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F1A1B"/>
    <w:pPr>
      <w:jc w:val="center"/>
    </w:pPr>
    <w:rPr>
      <w:b/>
      <w:sz w:val="28"/>
    </w:rPr>
  </w:style>
  <w:style w:type="paragraph" w:styleId="Sangradetextonormal">
    <w:name w:val="Body Text Indent"/>
    <w:basedOn w:val="Normal"/>
    <w:rsid w:val="005F1A1B"/>
    <w:pPr>
      <w:ind w:left="426" w:hanging="426"/>
    </w:pPr>
    <w:rPr>
      <w:b/>
      <w:sz w:val="28"/>
    </w:rPr>
  </w:style>
  <w:style w:type="paragraph" w:styleId="Sangra3detindependiente">
    <w:name w:val="Body Text Indent 3"/>
    <w:basedOn w:val="Normal"/>
    <w:rsid w:val="005F1A1B"/>
    <w:pPr>
      <w:ind w:left="709" w:hanging="283"/>
      <w:jc w:val="both"/>
    </w:pPr>
    <w:rPr>
      <w:sz w:val="28"/>
    </w:rPr>
  </w:style>
  <w:style w:type="paragraph" w:styleId="Textoindependiente3">
    <w:name w:val="Body Text 3"/>
    <w:basedOn w:val="Normal"/>
    <w:rsid w:val="005F1A1B"/>
    <w:pPr>
      <w:jc w:val="both"/>
    </w:pPr>
    <w:rPr>
      <w:sz w:val="24"/>
    </w:rPr>
  </w:style>
  <w:style w:type="paragraph" w:styleId="Textoindependiente2">
    <w:name w:val="Body Text 2"/>
    <w:basedOn w:val="Normal"/>
    <w:rsid w:val="005F1A1B"/>
    <w:rPr>
      <w:b/>
      <w:sz w:val="24"/>
    </w:rPr>
  </w:style>
  <w:style w:type="paragraph" w:styleId="Piedepgina">
    <w:name w:val="footer"/>
    <w:basedOn w:val="Normal"/>
    <w:link w:val="PiedepginaCar"/>
    <w:uiPriority w:val="99"/>
    <w:rsid w:val="005F1A1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F1A1B"/>
  </w:style>
  <w:style w:type="paragraph" w:styleId="Encabezado">
    <w:name w:val="header"/>
    <w:basedOn w:val="Normal"/>
    <w:link w:val="EncabezadoCar"/>
    <w:uiPriority w:val="99"/>
    <w:rsid w:val="005F1A1B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5F1A1B"/>
    <w:pPr>
      <w:ind w:firstLine="2835"/>
    </w:pPr>
    <w:rPr>
      <w:sz w:val="24"/>
      <w:lang w:val="es-ES_tradnl"/>
    </w:rPr>
  </w:style>
  <w:style w:type="table" w:styleId="Tablaconcuadrcula">
    <w:name w:val="Table Grid"/>
    <w:basedOn w:val="Tablanormal"/>
    <w:rsid w:val="00FD0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2Car">
    <w:name w:val="Texto independiente 2 Car"/>
    <w:rsid w:val="005F1A1B"/>
    <w:rPr>
      <w:b/>
      <w:sz w:val="24"/>
      <w:lang w:val="es-ES" w:eastAsia="es-ES" w:bidi="ar-SA"/>
    </w:rPr>
  </w:style>
  <w:style w:type="character" w:customStyle="1" w:styleId="CarCar">
    <w:name w:val="Car Car"/>
    <w:rsid w:val="00FD09E1"/>
    <w:rPr>
      <w:b/>
      <w:sz w:val="24"/>
      <w:lang w:val="es-ES" w:eastAsia="es-ES" w:bidi="ar-SA"/>
    </w:rPr>
  </w:style>
  <w:style w:type="paragraph" w:styleId="Textonotapie">
    <w:name w:val="footnote text"/>
    <w:basedOn w:val="Normal"/>
    <w:semiHidden/>
    <w:rsid w:val="00D2098C"/>
  </w:style>
  <w:style w:type="character" w:styleId="Refdenotaalpie">
    <w:name w:val="footnote reference"/>
    <w:semiHidden/>
    <w:rsid w:val="00D2098C"/>
    <w:rPr>
      <w:vertAlign w:val="superscript"/>
    </w:rPr>
  </w:style>
  <w:style w:type="paragraph" w:styleId="Ttulo">
    <w:name w:val="Title"/>
    <w:basedOn w:val="Normal"/>
    <w:qFormat/>
    <w:rsid w:val="00D06300"/>
    <w:pPr>
      <w:jc w:val="center"/>
    </w:pPr>
    <w:rPr>
      <w:sz w:val="24"/>
      <w:lang w:val="es-ES_tradnl"/>
    </w:rPr>
  </w:style>
  <w:style w:type="table" w:styleId="Tablabsica1">
    <w:name w:val="Table Simple 1"/>
    <w:basedOn w:val="Tablanormal"/>
    <w:rsid w:val="00EB7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rsid w:val="00BF193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F193A"/>
  </w:style>
  <w:style w:type="character" w:customStyle="1" w:styleId="TextocomentarioCar">
    <w:name w:val="Texto comentario Car"/>
    <w:link w:val="Textocomentario"/>
    <w:rsid w:val="00BF193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F193A"/>
    <w:rPr>
      <w:b/>
      <w:bCs/>
    </w:rPr>
  </w:style>
  <w:style w:type="character" w:customStyle="1" w:styleId="AsuntodelcomentarioCar">
    <w:name w:val="Asunto del comentario Car"/>
    <w:link w:val="Asuntodelcomentario"/>
    <w:rsid w:val="00BF193A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BF1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F193A"/>
    <w:rPr>
      <w:rFonts w:ascii="Tahoma" w:hAnsi="Tahoma" w:cs="Tahoma"/>
      <w:sz w:val="16"/>
      <w:szCs w:val="16"/>
      <w:lang w:val="es-ES" w:eastAsia="es-ES"/>
    </w:rPr>
  </w:style>
  <w:style w:type="paragraph" w:styleId="Revisin">
    <w:name w:val="Revision"/>
    <w:hidden/>
    <w:uiPriority w:val="99"/>
    <w:semiHidden/>
    <w:rsid w:val="00224700"/>
    <w:rPr>
      <w:lang w:val="es-ES" w:eastAsia="es-ES"/>
    </w:rPr>
  </w:style>
  <w:style w:type="table" w:styleId="Tablaconcolumnas3">
    <w:name w:val="Table Columns 3"/>
    <w:basedOn w:val="Tablanormal"/>
    <w:rsid w:val="000936B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rsid w:val="000936B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B325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uadrculamedia3-nfasis1">
    <w:name w:val="Medium Grid 3 Accent 1"/>
    <w:basedOn w:val="Tablanormal"/>
    <w:uiPriority w:val="69"/>
    <w:rsid w:val="001265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1-nfasis1">
    <w:name w:val="Medium Grid 1 Accent 1"/>
    <w:basedOn w:val="Tablanormal"/>
    <w:uiPriority w:val="67"/>
    <w:rsid w:val="001265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Prrafodelista">
    <w:name w:val="List Paragraph"/>
    <w:basedOn w:val="Normal"/>
    <w:uiPriority w:val="34"/>
    <w:qFormat/>
    <w:rsid w:val="00722B33"/>
    <w:pPr>
      <w:ind w:left="708"/>
    </w:pPr>
  </w:style>
  <w:style w:type="character" w:styleId="Hipervnculo">
    <w:name w:val="Hyperlink"/>
    <w:rsid w:val="0034710C"/>
    <w:rPr>
      <w:color w:val="0000FF"/>
      <w:u w:val="single"/>
    </w:rPr>
  </w:style>
  <w:style w:type="table" w:customStyle="1" w:styleId="Sombreadomedio1-nfasis11">
    <w:name w:val="Sombreado medio 1 - Énfasis 11"/>
    <w:basedOn w:val="Tablanormal"/>
    <w:uiPriority w:val="63"/>
    <w:rsid w:val="000F6A2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ED78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EncabezadoCar">
    <w:name w:val="Encabezado Car"/>
    <w:basedOn w:val="Fuentedeprrafopredeter"/>
    <w:link w:val="Encabezado"/>
    <w:uiPriority w:val="99"/>
    <w:rsid w:val="00B55D5D"/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5D5D"/>
    <w:rPr>
      <w:lang w:val="es-ES" w:eastAsia="es-ES"/>
    </w:rPr>
  </w:style>
  <w:style w:type="paragraph" w:styleId="ndice1">
    <w:name w:val="index 1"/>
    <w:basedOn w:val="Normal"/>
    <w:next w:val="Normal"/>
    <w:autoRedefine/>
    <w:uiPriority w:val="99"/>
    <w:rsid w:val="00F61CD3"/>
    <w:pPr>
      <w:tabs>
        <w:tab w:val="right" w:leader="dot" w:pos="9062"/>
      </w:tabs>
      <w:ind w:left="200" w:hanging="200"/>
    </w:pPr>
    <w:rPr>
      <w:rFonts w:asciiTheme="minorHAnsi" w:hAnsiTheme="minorHAnsi" w:cs="Microsoft Sans Serif"/>
      <w:noProof/>
      <w:sz w:val="18"/>
      <w:szCs w:val="18"/>
    </w:rPr>
  </w:style>
  <w:style w:type="paragraph" w:styleId="ndice2">
    <w:name w:val="index 2"/>
    <w:basedOn w:val="Normal"/>
    <w:next w:val="Normal"/>
    <w:autoRedefine/>
    <w:rsid w:val="00F61CD3"/>
    <w:pPr>
      <w:ind w:left="400" w:hanging="200"/>
    </w:pPr>
    <w:rPr>
      <w:rFonts w:asciiTheme="minorHAnsi" w:hAnsiTheme="minorHAnsi"/>
      <w:sz w:val="18"/>
      <w:szCs w:val="18"/>
    </w:rPr>
  </w:style>
  <w:style w:type="paragraph" w:styleId="ndice3">
    <w:name w:val="index 3"/>
    <w:basedOn w:val="Normal"/>
    <w:next w:val="Normal"/>
    <w:autoRedefine/>
    <w:rsid w:val="00F61CD3"/>
    <w:pPr>
      <w:ind w:left="600" w:hanging="200"/>
    </w:pPr>
    <w:rPr>
      <w:rFonts w:asciiTheme="minorHAnsi" w:hAnsiTheme="minorHAnsi"/>
      <w:sz w:val="18"/>
      <w:szCs w:val="18"/>
    </w:rPr>
  </w:style>
  <w:style w:type="paragraph" w:styleId="ndice4">
    <w:name w:val="index 4"/>
    <w:basedOn w:val="Normal"/>
    <w:next w:val="Normal"/>
    <w:autoRedefine/>
    <w:rsid w:val="00F61CD3"/>
    <w:pPr>
      <w:ind w:left="800" w:hanging="200"/>
    </w:pPr>
    <w:rPr>
      <w:rFonts w:asciiTheme="minorHAnsi" w:hAnsiTheme="minorHAnsi"/>
      <w:sz w:val="18"/>
      <w:szCs w:val="18"/>
    </w:rPr>
  </w:style>
  <w:style w:type="paragraph" w:styleId="ndice5">
    <w:name w:val="index 5"/>
    <w:basedOn w:val="Normal"/>
    <w:next w:val="Normal"/>
    <w:autoRedefine/>
    <w:rsid w:val="00F61CD3"/>
    <w:pPr>
      <w:ind w:left="1000" w:hanging="200"/>
    </w:pPr>
    <w:rPr>
      <w:rFonts w:asciiTheme="minorHAnsi" w:hAnsiTheme="minorHAnsi"/>
      <w:sz w:val="18"/>
      <w:szCs w:val="18"/>
    </w:rPr>
  </w:style>
  <w:style w:type="paragraph" w:styleId="ndice6">
    <w:name w:val="index 6"/>
    <w:basedOn w:val="Normal"/>
    <w:next w:val="Normal"/>
    <w:autoRedefine/>
    <w:rsid w:val="00F61CD3"/>
    <w:pPr>
      <w:ind w:left="1200" w:hanging="200"/>
    </w:pPr>
    <w:rPr>
      <w:rFonts w:asciiTheme="minorHAnsi" w:hAnsiTheme="minorHAnsi"/>
      <w:sz w:val="18"/>
      <w:szCs w:val="18"/>
    </w:rPr>
  </w:style>
  <w:style w:type="paragraph" w:styleId="ndice7">
    <w:name w:val="index 7"/>
    <w:basedOn w:val="Normal"/>
    <w:next w:val="Normal"/>
    <w:autoRedefine/>
    <w:rsid w:val="00F61CD3"/>
    <w:pPr>
      <w:ind w:left="1400" w:hanging="200"/>
    </w:pPr>
    <w:rPr>
      <w:rFonts w:asciiTheme="minorHAnsi" w:hAnsiTheme="minorHAnsi"/>
      <w:sz w:val="18"/>
      <w:szCs w:val="18"/>
    </w:rPr>
  </w:style>
  <w:style w:type="paragraph" w:styleId="ndice8">
    <w:name w:val="index 8"/>
    <w:basedOn w:val="Normal"/>
    <w:next w:val="Normal"/>
    <w:autoRedefine/>
    <w:rsid w:val="00F61CD3"/>
    <w:pPr>
      <w:ind w:left="1600" w:hanging="200"/>
    </w:pPr>
    <w:rPr>
      <w:rFonts w:asciiTheme="minorHAnsi" w:hAnsiTheme="minorHAnsi"/>
      <w:sz w:val="18"/>
      <w:szCs w:val="18"/>
    </w:rPr>
  </w:style>
  <w:style w:type="paragraph" w:styleId="ndice9">
    <w:name w:val="index 9"/>
    <w:basedOn w:val="Normal"/>
    <w:next w:val="Normal"/>
    <w:autoRedefine/>
    <w:rsid w:val="00F61CD3"/>
    <w:pPr>
      <w:ind w:left="1800" w:hanging="200"/>
    </w:pPr>
    <w:rPr>
      <w:rFonts w:asciiTheme="minorHAnsi" w:hAnsi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rsid w:val="00F61CD3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1760">
                      <w:marLeft w:val="0"/>
                      <w:marRight w:val="30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7110">
                          <w:marLeft w:val="150"/>
                          <w:marRight w:val="45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3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79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5" w:color="EFEFEF"/>
                                    <w:left w:val="single" w:sz="6" w:space="15" w:color="EFEFEF"/>
                                    <w:bottom w:val="single" w:sz="6" w:space="15" w:color="EFEFEF"/>
                                    <w:right w:val="single" w:sz="6" w:space="15" w:color="EFEFE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3CA8E-A094-47CE-BBD2-411E7E51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12001</Words>
  <Characters>66008</Characters>
  <Application>Microsoft Office Word</Application>
  <DocSecurity>0</DocSecurity>
  <Lines>550</Lines>
  <Paragraphs>155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DIAGNOSTICO DE AREAS DE RIESGO</vt:lpstr>
    </vt:vector>
  </TitlesOfParts>
  <Company>Ministerio de Justicia</Company>
  <LinksUpToDate>false</LinksUpToDate>
  <CharactersWithSpaces>77854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DIAGNOSTICO DE AREAS DE RIESGO</dc:title>
  <dc:creator>Ministerio de Justicia</dc:creator>
  <cp:lastModifiedBy>Jack Contreras</cp:lastModifiedBy>
  <cp:revision>3</cp:revision>
  <cp:lastPrinted>2022-01-04T14:06:00Z</cp:lastPrinted>
  <dcterms:created xsi:type="dcterms:W3CDTF">2022-01-04T15:26:00Z</dcterms:created>
  <dcterms:modified xsi:type="dcterms:W3CDTF">2022-01-04T15:55:00Z</dcterms:modified>
</cp:coreProperties>
</file>